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9D45B6" w:rsidTr="00AB3981">
        <w:tc>
          <w:tcPr>
            <w:tcW w:w="4945" w:type="dxa"/>
          </w:tcPr>
          <w:p w:rsidR="009D45B6" w:rsidRPr="00A242F5" w:rsidRDefault="009D45B6" w:rsidP="00AB3981">
            <w:pPr>
              <w:tabs>
                <w:tab w:val="right" w:pos="10080"/>
              </w:tabs>
              <w:rPr>
                <w:b/>
                <w:sz w:val="20"/>
              </w:rPr>
            </w:pPr>
            <w:r w:rsidRPr="00A242F5">
              <w:rPr>
                <w:b/>
                <w:sz w:val="20"/>
              </w:rPr>
              <w:t xml:space="preserve">Mental Health &amp; Recovery Board of </w:t>
            </w:r>
          </w:p>
          <w:p w:rsidR="009D45B6" w:rsidRPr="00A242F5" w:rsidRDefault="009D45B6" w:rsidP="00AB3981">
            <w:pPr>
              <w:tabs>
                <w:tab w:val="right" w:pos="10080"/>
              </w:tabs>
              <w:rPr>
                <w:b/>
                <w:sz w:val="20"/>
              </w:rPr>
            </w:pPr>
            <w:r w:rsidRPr="00A242F5">
              <w:rPr>
                <w:b/>
                <w:sz w:val="20"/>
              </w:rPr>
              <w:t>Clark, Greene and Madison Counties</w:t>
            </w:r>
          </w:p>
        </w:tc>
        <w:tc>
          <w:tcPr>
            <w:tcW w:w="1768" w:type="dxa"/>
          </w:tcPr>
          <w:p w:rsidR="009D45B6" w:rsidRPr="00A242F5" w:rsidRDefault="009D45B6" w:rsidP="00AB3981">
            <w:pPr>
              <w:tabs>
                <w:tab w:val="right" w:pos="10080"/>
              </w:tabs>
              <w:rPr>
                <w:b/>
                <w:sz w:val="20"/>
              </w:rPr>
            </w:pPr>
            <w:r w:rsidRPr="00A242F5">
              <w:rPr>
                <w:b/>
                <w:sz w:val="20"/>
              </w:rPr>
              <w:t>Policy Name:</w:t>
            </w:r>
          </w:p>
          <w:p w:rsidR="009D45B6" w:rsidRPr="00A242F5" w:rsidRDefault="009D45B6" w:rsidP="00AB3981">
            <w:pPr>
              <w:tabs>
                <w:tab w:val="right" w:pos="10080"/>
              </w:tabs>
              <w:rPr>
                <w:b/>
                <w:sz w:val="20"/>
              </w:rPr>
            </w:pPr>
            <w:r w:rsidRPr="00A242F5">
              <w:rPr>
                <w:b/>
                <w:sz w:val="20"/>
              </w:rPr>
              <w:t>Number:</w:t>
            </w:r>
          </w:p>
          <w:p w:rsidR="009D45B6" w:rsidRPr="00A242F5" w:rsidRDefault="009D45B6" w:rsidP="00AB3981">
            <w:pPr>
              <w:tabs>
                <w:tab w:val="right" w:pos="10080"/>
              </w:tabs>
              <w:rPr>
                <w:b/>
                <w:sz w:val="20"/>
              </w:rPr>
            </w:pPr>
            <w:r w:rsidRPr="00A242F5">
              <w:rPr>
                <w:b/>
                <w:sz w:val="20"/>
              </w:rPr>
              <w:t>Division:</w:t>
            </w:r>
          </w:p>
          <w:p w:rsidR="009D45B6" w:rsidRPr="00A242F5" w:rsidRDefault="009D45B6" w:rsidP="00AB3981">
            <w:pPr>
              <w:tabs>
                <w:tab w:val="right" w:pos="10080"/>
              </w:tabs>
              <w:rPr>
                <w:b/>
                <w:sz w:val="20"/>
              </w:rPr>
            </w:pPr>
            <w:r w:rsidRPr="00A242F5">
              <w:rPr>
                <w:b/>
                <w:sz w:val="20"/>
              </w:rPr>
              <w:t>Effective Date:</w:t>
            </w:r>
          </w:p>
          <w:p w:rsidR="009D45B6" w:rsidRPr="00A242F5" w:rsidRDefault="009D45B6" w:rsidP="00AB3981">
            <w:pPr>
              <w:tabs>
                <w:tab w:val="right" w:pos="10080"/>
              </w:tabs>
              <w:rPr>
                <w:b/>
                <w:sz w:val="20"/>
              </w:rPr>
            </w:pPr>
            <w:r w:rsidRPr="00A242F5">
              <w:rPr>
                <w:b/>
                <w:sz w:val="20"/>
              </w:rPr>
              <w:t>Revision Date:</w:t>
            </w:r>
          </w:p>
          <w:p w:rsidR="00F668CE" w:rsidRPr="00A242F5" w:rsidRDefault="00F668CE" w:rsidP="00AB3981">
            <w:pPr>
              <w:tabs>
                <w:tab w:val="right" w:pos="10080"/>
              </w:tabs>
              <w:rPr>
                <w:b/>
                <w:sz w:val="20"/>
              </w:rPr>
            </w:pPr>
          </w:p>
          <w:p w:rsidR="009D45B6" w:rsidRPr="00A242F5" w:rsidRDefault="009D45B6" w:rsidP="00AB3981">
            <w:pPr>
              <w:tabs>
                <w:tab w:val="right" w:pos="10080"/>
              </w:tabs>
              <w:rPr>
                <w:b/>
                <w:sz w:val="20"/>
              </w:rPr>
            </w:pPr>
            <w:r w:rsidRPr="00A242F5">
              <w:rPr>
                <w:b/>
                <w:sz w:val="20"/>
              </w:rPr>
              <w:t>Review Date:</w:t>
            </w:r>
          </w:p>
        </w:tc>
        <w:tc>
          <w:tcPr>
            <w:tcW w:w="3357" w:type="dxa"/>
          </w:tcPr>
          <w:p w:rsidR="009D45B6" w:rsidRPr="00A242F5" w:rsidRDefault="001302C1" w:rsidP="00AB3981">
            <w:pPr>
              <w:tabs>
                <w:tab w:val="right" w:pos="10080"/>
              </w:tabs>
              <w:rPr>
                <w:b/>
                <w:sz w:val="20"/>
              </w:rPr>
            </w:pPr>
            <w:r w:rsidRPr="00A242F5">
              <w:rPr>
                <w:b/>
                <w:sz w:val="20"/>
              </w:rPr>
              <w:t>Cash Management</w:t>
            </w:r>
          </w:p>
          <w:p w:rsidR="009D45B6" w:rsidRPr="00A242F5" w:rsidRDefault="00C86C1A" w:rsidP="00AB3981">
            <w:pPr>
              <w:tabs>
                <w:tab w:val="right" w:pos="10080"/>
              </w:tabs>
              <w:rPr>
                <w:b/>
                <w:sz w:val="20"/>
              </w:rPr>
            </w:pPr>
            <w:r w:rsidRPr="00A242F5">
              <w:rPr>
                <w:b/>
                <w:sz w:val="20"/>
              </w:rPr>
              <w:t>3</w:t>
            </w:r>
            <w:r w:rsidR="009D45B6" w:rsidRPr="00A242F5">
              <w:rPr>
                <w:b/>
                <w:sz w:val="20"/>
              </w:rPr>
              <w:t>00.0</w:t>
            </w:r>
            <w:r w:rsidRPr="00A242F5">
              <w:rPr>
                <w:b/>
                <w:sz w:val="20"/>
              </w:rPr>
              <w:t>1</w:t>
            </w:r>
          </w:p>
          <w:p w:rsidR="009D45B6" w:rsidRPr="00A242F5" w:rsidRDefault="00C86C1A" w:rsidP="00AB3981">
            <w:pPr>
              <w:tabs>
                <w:tab w:val="right" w:pos="10080"/>
              </w:tabs>
              <w:rPr>
                <w:b/>
                <w:sz w:val="20"/>
              </w:rPr>
            </w:pPr>
            <w:r w:rsidRPr="00A242F5">
              <w:rPr>
                <w:b/>
                <w:sz w:val="20"/>
              </w:rPr>
              <w:t>Finance</w:t>
            </w:r>
          </w:p>
          <w:p w:rsidR="009D45B6" w:rsidRPr="00A242F5" w:rsidRDefault="009D45B6" w:rsidP="00AB3981">
            <w:pPr>
              <w:tabs>
                <w:tab w:val="right" w:pos="10080"/>
              </w:tabs>
              <w:rPr>
                <w:b/>
                <w:sz w:val="20"/>
              </w:rPr>
            </w:pPr>
            <w:r w:rsidRPr="00A242F5">
              <w:rPr>
                <w:b/>
                <w:sz w:val="20"/>
              </w:rPr>
              <w:t>July 1, 1999</w:t>
            </w:r>
            <w:r w:rsidR="00F668CE" w:rsidRPr="00A242F5">
              <w:rPr>
                <w:b/>
                <w:sz w:val="20"/>
              </w:rPr>
              <w:t>, May 16, 2017</w:t>
            </w:r>
          </w:p>
          <w:p w:rsidR="009D45B6" w:rsidRPr="00A242F5" w:rsidRDefault="009D45B6" w:rsidP="00AB3981">
            <w:pPr>
              <w:tabs>
                <w:tab w:val="right" w:pos="10080"/>
              </w:tabs>
              <w:rPr>
                <w:b/>
                <w:sz w:val="20"/>
              </w:rPr>
            </w:pPr>
            <w:r w:rsidRPr="00A242F5">
              <w:rPr>
                <w:b/>
                <w:sz w:val="20"/>
              </w:rPr>
              <w:t>July 1, 2004, March 18, 2013</w:t>
            </w:r>
            <w:r w:rsidR="00F668CE" w:rsidRPr="00A242F5">
              <w:rPr>
                <w:b/>
                <w:sz w:val="20"/>
              </w:rPr>
              <w:t>, April 13, 2017</w:t>
            </w:r>
          </w:p>
          <w:p w:rsidR="009D45B6" w:rsidRPr="00A242F5" w:rsidRDefault="00F668CE" w:rsidP="00AB3981">
            <w:pPr>
              <w:tabs>
                <w:tab w:val="right" w:pos="10080"/>
              </w:tabs>
              <w:rPr>
                <w:b/>
                <w:sz w:val="20"/>
              </w:rPr>
            </w:pPr>
            <w:r w:rsidRPr="00A242F5">
              <w:rPr>
                <w:b/>
                <w:sz w:val="20"/>
              </w:rPr>
              <w:t>January 2019</w:t>
            </w:r>
          </w:p>
        </w:tc>
      </w:tr>
    </w:tbl>
    <w:p w:rsidR="009D45B6" w:rsidRDefault="009D45B6" w:rsidP="00BB68A1">
      <w:pPr>
        <w:tabs>
          <w:tab w:val="right" w:pos="10080"/>
        </w:tabs>
        <w:rPr>
          <w:b/>
        </w:rPr>
      </w:pPr>
    </w:p>
    <w:p w:rsidR="00426F9A" w:rsidRPr="00F5780B" w:rsidRDefault="00426F9A" w:rsidP="00426F9A">
      <w:pPr>
        <w:tabs>
          <w:tab w:val="right" w:pos="9720"/>
        </w:tabs>
        <w:rPr>
          <w:b/>
          <w:bCs/>
          <w:caps/>
          <w:szCs w:val="24"/>
        </w:rPr>
      </w:pPr>
      <w:r w:rsidRPr="00F5780B">
        <w:rPr>
          <w:b/>
          <w:bCs/>
          <w:caps/>
          <w:szCs w:val="24"/>
        </w:rPr>
        <w:t>Purpose:</w:t>
      </w:r>
    </w:p>
    <w:p w:rsidR="00426F9A" w:rsidRPr="00F5780B" w:rsidRDefault="00426F9A" w:rsidP="00426F9A">
      <w:pPr>
        <w:tabs>
          <w:tab w:val="right" w:pos="9720"/>
        </w:tabs>
        <w:rPr>
          <w:b/>
          <w:bCs/>
          <w:szCs w:val="24"/>
        </w:rPr>
      </w:pPr>
    </w:p>
    <w:p w:rsidR="00426F9A" w:rsidRPr="00F5780B" w:rsidRDefault="003E2B6F" w:rsidP="00B74AB2">
      <w:pPr>
        <w:tabs>
          <w:tab w:val="left" w:pos="720"/>
          <w:tab w:val="right" w:pos="9720"/>
        </w:tabs>
        <w:ind w:left="720"/>
        <w:rPr>
          <w:szCs w:val="24"/>
        </w:rPr>
      </w:pPr>
      <w:r>
        <w:rPr>
          <w:szCs w:val="24"/>
        </w:rPr>
        <w:t xml:space="preserve">To establish a cash reserve level </w:t>
      </w:r>
      <w:proofErr w:type="gramStart"/>
      <w:r>
        <w:rPr>
          <w:szCs w:val="24"/>
        </w:rPr>
        <w:t>i</w:t>
      </w:r>
      <w:r w:rsidR="00426F9A" w:rsidRPr="00F5780B">
        <w:rPr>
          <w:szCs w:val="24"/>
        </w:rPr>
        <w:t>n</w:t>
      </w:r>
      <w:r w:rsidR="00426F9A">
        <w:rPr>
          <w:szCs w:val="24"/>
        </w:rPr>
        <w:t xml:space="preserve"> </w:t>
      </w:r>
      <w:r w:rsidR="00426F9A" w:rsidRPr="00F5780B">
        <w:rPr>
          <w:szCs w:val="24"/>
        </w:rPr>
        <w:t>order for</w:t>
      </w:r>
      <w:proofErr w:type="gramEnd"/>
      <w:r w:rsidR="00426F9A" w:rsidRPr="00F5780B">
        <w:rPr>
          <w:szCs w:val="24"/>
        </w:rPr>
        <w:t xml:space="preserve"> the Board to operate successfully in </w:t>
      </w:r>
      <w:r w:rsidR="00426F9A">
        <w:rPr>
          <w:szCs w:val="24"/>
        </w:rPr>
        <w:t>planning, reporting and accountability with continuum of care requirements</w:t>
      </w:r>
      <w:r w:rsidR="00426F9A" w:rsidRPr="00F5780B">
        <w:rPr>
          <w:szCs w:val="24"/>
        </w:rPr>
        <w:t xml:space="preserve">. </w:t>
      </w:r>
      <w:r w:rsidR="00426F9A" w:rsidRPr="00F5780B">
        <w:rPr>
          <w:szCs w:val="24"/>
        </w:rPr>
        <w:tab/>
      </w:r>
    </w:p>
    <w:p w:rsidR="00426F9A" w:rsidRPr="00F5780B" w:rsidRDefault="00426F9A" w:rsidP="00426F9A">
      <w:pPr>
        <w:tabs>
          <w:tab w:val="left" w:pos="720"/>
          <w:tab w:val="right" w:pos="9720"/>
        </w:tabs>
        <w:rPr>
          <w:szCs w:val="24"/>
        </w:rPr>
      </w:pPr>
    </w:p>
    <w:p w:rsidR="00426F9A" w:rsidRPr="00F5780B" w:rsidRDefault="00426F9A" w:rsidP="00426F9A">
      <w:pPr>
        <w:tabs>
          <w:tab w:val="right" w:pos="9720"/>
        </w:tabs>
        <w:rPr>
          <w:b/>
          <w:bCs/>
          <w:caps/>
          <w:szCs w:val="24"/>
        </w:rPr>
      </w:pPr>
      <w:r w:rsidRPr="00F5780B">
        <w:rPr>
          <w:b/>
          <w:bCs/>
          <w:caps/>
          <w:szCs w:val="24"/>
        </w:rPr>
        <w:t>Policy:</w:t>
      </w:r>
    </w:p>
    <w:p w:rsidR="00426F9A" w:rsidRPr="00F5780B" w:rsidRDefault="00426F9A" w:rsidP="00426F9A">
      <w:pPr>
        <w:tabs>
          <w:tab w:val="right" w:pos="9720"/>
        </w:tabs>
        <w:rPr>
          <w:b/>
          <w:bCs/>
          <w:szCs w:val="24"/>
        </w:rPr>
      </w:pPr>
    </w:p>
    <w:p w:rsidR="00426F9A" w:rsidRPr="00F5780B" w:rsidRDefault="00426F9A" w:rsidP="00426F9A">
      <w:pPr>
        <w:tabs>
          <w:tab w:val="right" w:pos="9720"/>
        </w:tabs>
        <w:ind w:left="720" w:hanging="720"/>
        <w:jc w:val="both"/>
        <w:rPr>
          <w:szCs w:val="24"/>
        </w:rPr>
      </w:pPr>
      <w:r w:rsidRPr="00F5780B">
        <w:rPr>
          <w:szCs w:val="24"/>
        </w:rPr>
        <w:tab/>
        <w:t>It is the Board’s goal to maintain a cash reserve of approximately 1.5 to 2 months</w:t>
      </w:r>
      <w:r>
        <w:rPr>
          <w:szCs w:val="24"/>
        </w:rPr>
        <w:t>’</w:t>
      </w:r>
      <w:r w:rsidRPr="00F5780B">
        <w:rPr>
          <w:szCs w:val="24"/>
        </w:rPr>
        <w:t xml:space="preserve"> operating expenditures.</w:t>
      </w:r>
    </w:p>
    <w:p w:rsidR="00426F9A" w:rsidRPr="00F5780B" w:rsidRDefault="00426F9A" w:rsidP="00426F9A">
      <w:pPr>
        <w:tabs>
          <w:tab w:val="right" w:pos="9720"/>
        </w:tabs>
        <w:ind w:left="720" w:hanging="720"/>
        <w:jc w:val="both"/>
        <w:rPr>
          <w:szCs w:val="24"/>
        </w:rPr>
      </w:pPr>
    </w:p>
    <w:p w:rsidR="00426F9A" w:rsidRPr="00F5780B" w:rsidRDefault="00426F9A" w:rsidP="00426F9A">
      <w:pPr>
        <w:tabs>
          <w:tab w:val="right" w:pos="9720"/>
        </w:tabs>
        <w:ind w:left="720" w:hanging="720"/>
        <w:jc w:val="both"/>
        <w:rPr>
          <w:b/>
          <w:bCs/>
          <w:caps/>
          <w:szCs w:val="24"/>
        </w:rPr>
      </w:pPr>
      <w:r w:rsidRPr="00F5780B">
        <w:rPr>
          <w:b/>
          <w:bCs/>
          <w:caps/>
          <w:szCs w:val="24"/>
        </w:rPr>
        <w:t>Procedures:</w:t>
      </w:r>
    </w:p>
    <w:p w:rsidR="00426F9A" w:rsidRPr="00F5780B" w:rsidRDefault="00426F9A" w:rsidP="00426F9A">
      <w:pPr>
        <w:tabs>
          <w:tab w:val="right" w:pos="9720"/>
        </w:tabs>
        <w:ind w:left="720" w:hanging="720"/>
        <w:jc w:val="both"/>
        <w:rPr>
          <w:szCs w:val="24"/>
        </w:rPr>
      </w:pPr>
    </w:p>
    <w:p w:rsidR="00426F9A" w:rsidRPr="00F5780B" w:rsidRDefault="00426F9A" w:rsidP="00426F9A">
      <w:pPr>
        <w:numPr>
          <w:ilvl w:val="0"/>
          <w:numId w:val="15"/>
        </w:numPr>
        <w:tabs>
          <w:tab w:val="left" w:pos="720"/>
          <w:tab w:val="left" w:pos="1080"/>
          <w:tab w:val="right" w:pos="9720"/>
        </w:tabs>
        <w:jc w:val="both"/>
        <w:rPr>
          <w:szCs w:val="24"/>
        </w:rPr>
      </w:pPr>
      <w:r w:rsidRPr="00F5780B">
        <w:rPr>
          <w:szCs w:val="24"/>
        </w:rPr>
        <w:t>Each October, the Finance Department will prepare a financial forecast (current year plus four) and present to the Board for planning purposes.</w:t>
      </w:r>
    </w:p>
    <w:p w:rsidR="00426F9A" w:rsidRPr="00F5780B" w:rsidRDefault="00426F9A" w:rsidP="00426F9A">
      <w:pPr>
        <w:tabs>
          <w:tab w:val="left" w:pos="720"/>
          <w:tab w:val="left" w:pos="1080"/>
          <w:tab w:val="right" w:pos="9720"/>
        </w:tabs>
        <w:jc w:val="both"/>
        <w:rPr>
          <w:szCs w:val="24"/>
        </w:rPr>
      </w:pPr>
    </w:p>
    <w:p w:rsidR="00426F9A" w:rsidRPr="00F5780B" w:rsidRDefault="00426F9A" w:rsidP="00426F9A">
      <w:pPr>
        <w:numPr>
          <w:ilvl w:val="1"/>
          <w:numId w:val="15"/>
        </w:numPr>
        <w:tabs>
          <w:tab w:val="left" w:pos="720"/>
          <w:tab w:val="left" w:pos="1080"/>
          <w:tab w:val="right" w:pos="9720"/>
        </w:tabs>
        <w:jc w:val="both"/>
        <w:rPr>
          <w:szCs w:val="24"/>
        </w:rPr>
      </w:pPr>
      <w:r w:rsidRPr="00F5780B">
        <w:rPr>
          <w:szCs w:val="24"/>
        </w:rPr>
        <w:t>The financial projections will identify funding sources, expenditures and the basis for projected funding and expenditure level.</w:t>
      </w:r>
    </w:p>
    <w:p w:rsidR="00426F9A" w:rsidRPr="00F5780B" w:rsidRDefault="00426F9A" w:rsidP="00426F9A">
      <w:pPr>
        <w:tabs>
          <w:tab w:val="left" w:pos="720"/>
          <w:tab w:val="right" w:pos="9720"/>
        </w:tabs>
        <w:ind w:left="1440"/>
        <w:jc w:val="both"/>
        <w:rPr>
          <w:szCs w:val="24"/>
        </w:rPr>
      </w:pPr>
    </w:p>
    <w:p w:rsidR="00426F9A" w:rsidRPr="00F5780B" w:rsidRDefault="00426F9A" w:rsidP="00426F9A">
      <w:pPr>
        <w:numPr>
          <w:ilvl w:val="1"/>
          <w:numId w:val="15"/>
        </w:numPr>
        <w:tabs>
          <w:tab w:val="left" w:pos="720"/>
          <w:tab w:val="left" w:pos="1080"/>
          <w:tab w:val="right" w:pos="9720"/>
        </w:tabs>
        <w:jc w:val="both"/>
        <w:rPr>
          <w:szCs w:val="24"/>
        </w:rPr>
      </w:pPr>
      <w:r w:rsidRPr="00F5780B">
        <w:rPr>
          <w:szCs w:val="24"/>
        </w:rPr>
        <w:t>The financial projections will identify those funds earmarked for purchasing services (contract expenses) for the current plus four years.</w:t>
      </w:r>
    </w:p>
    <w:p w:rsidR="00426F9A" w:rsidRPr="00F5780B" w:rsidRDefault="00426F9A" w:rsidP="00426F9A">
      <w:pPr>
        <w:tabs>
          <w:tab w:val="left" w:pos="720"/>
          <w:tab w:val="right" w:pos="9720"/>
        </w:tabs>
        <w:jc w:val="both"/>
        <w:rPr>
          <w:szCs w:val="24"/>
        </w:rPr>
      </w:pPr>
    </w:p>
    <w:p w:rsidR="00426F9A" w:rsidRDefault="00426F9A" w:rsidP="00426F9A">
      <w:pPr>
        <w:numPr>
          <w:ilvl w:val="1"/>
          <w:numId w:val="15"/>
        </w:numPr>
        <w:tabs>
          <w:tab w:val="left" w:pos="720"/>
          <w:tab w:val="left" w:pos="1080"/>
          <w:tab w:val="right" w:pos="9720"/>
        </w:tabs>
        <w:jc w:val="both"/>
        <w:rPr>
          <w:szCs w:val="24"/>
        </w:rPr>
      </w:pPr>
      <w:r w:rsidRPr="00CB5903">
        <w:rPr>
          <w:szCs w:val="24"/>
        </w:rPr>
        <w:t>If the financial projections indicate that the Board’s cash reserve will be less than the guidelines established above, management will make recommendations to the Board to achieve compliance.</w:t>
      </w:r>
    </w:p>
    <w:p w:rsidR="00426F9A" w:rsidRPr="00F5780B" w:rsidRDefault="00426F9A" w:rsidP="00426F9A">
      <w:pPr>
        <w:tabs>
          <w:tab w:val="left" w:pos="720"/>
          <w:tab w:val="right" w:pos="9720"/>
        </w:tabs>
        <w:jc w:val="both"/>
        <w:rPr>
          <w:szCs w:val="24"/>
        </w:rPr>
      </w:pPr>
    </w:p>
    <w:p w:rsidR="00426F9A" w:rsidRDefault="00426F9A" w:rsidP="00426F9A">
      <w:pPr>
        <w:pStyle w:val="ListParagraph"/>
        <w:numPr>
          <w:ilvl w:val="0"/>
          <w:numId w:val="15"/>
        </w:numPr>
        <w:tabs>
          <w:tab w:val="left" w:pos="720"/>
          <w:tab w:val="left" w:pos="1080"/>
          <w:tab w:val="right" w:pos="9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actual cash reserve falls below the goal of 1.5 to 2 months’ operating expenditures,</w:t>
      </w:r>
      <w:r w:rsidRPr="00D05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Board staff will prepare a cash position report and present at the next meeting</w:t>
      </w:r>
      <w:r w:rsidRPr="00D0562B">
        <w:rPr>
          <w:rFonts w:ascii="Times New Roman" w:eastAsia="Times New Roman" w:hAnsi="Times New Roman" w:cs="Times New Roman"/>
          <w:sz w:val="24"/>
          <w:szCs w:val="24"/>
        </w:rPr>
        <w:t>.</w:t>
      </w:r>
    </w:p>
    <w:p w:rsidR="00426F9A" w:rsidRPr="00D0562B" w:rsidRDefault="00426F9A" w:rsidP="00426F9A">
      <w:pPr>
        <w:pStyle w:val="ListParagraph"/>
        <w:tabs>
          <w:tab w:val="left" w:pos="720"/>
          <w:tab w:val="left" w:pos="1080"/>
          <w:tab w:val="right" w:pos="9720"/>
        </w:tabs>
        <w:ind w:left="1080"/>
        <w:jc w:val="both"/>
        <w:rPr>
          <w:rFonts w:ascii="Times New Roman" w:eastAsia="Times New Roman" w:hAnsi="Times New Roman" w:cs="Times New Roman"/>
          <w:sz w:val="24"/>
          <w:szCs w:val="24"/>
        </w:rPr>
      </w:pPr>
    </w:p>
    <w:p w:rsidR="00426F9A" w:rsidRDefault="00426F9A" w:rsidP="00426F9A">
      <w:pPr>
        <w:pStyle w:val="ListParagraph"/>
        <w:numPr>
          <w:ilvl w:val="0"/>
          <w:numId w:val="15"/>
        </w:numPr>
        <w:tabs>
          <w:tab w:val="left" w:pos="720"/>
          <w:tab w:val="left" w:pos="1080"/>
          <w:tab w:val="right" w:pos="9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staff will present </w:t>
      </w:r>
      <w:r w:rsidRPr="00D0562B">
        <w:rPr>
          <w:rFonts w:ascii="Times New Roman" w:eastAsia="Times New Roman" w:hAnsi="Times New Roman" w:cs="Times New Roman"/>
          <w:sz w:val="24"/>
          <w:szCs w:val="24"/>
        </w:rPr>
        <w:t xml:space="preserve">financial statements to the Board for review and discussion </w:t>
      </w:r>
      <w:proofErr w:type="gramStart"/>
      <w:r w:rsidRPr="00D0562B">
        <w:rPr>
          <w:rFonts w:ascii="Times New Roman" w:eastAsia="Times New Roman" w:hAnsi="Times New Roman" w:cs="Times New Roman"/>
          <w:sz w:val="24"/>
          <w:szCs w:val="24"/>
        </w:rPr>
        <w:t>on a monthly basis</w:t>
      </w:r>
      <w:proofErr w:type="gramEnd"/>
      <w:r w:rsidRPr="00D0562B">
        <w:rPr>
          <w:rFonts w:ascii="Times New Roman" w:eastAsia="Times New Roman" w:hAnsi="Times New Roman" w:cs="Times New Roman"/>
          <w:sz w:val="24"/>
          <w:szCs w:val="24"/>
        </w:rPr>
        <w:t>.</w:t>
      </w:r>
    </w:p>
    <w:p w:rsidR="00426F9A" w:rsidRPr="00453F37" w:rsidRDefault="00426F9A" w:rsidP="00426F9A">
      <w:pPr>
        <w:pStyle w:val="ListParagraph"/>
        <w:rPr>
          <w:rFonts w:ascii="Times New Roman" w:eastAsia="Times New Roman" w:hAnsi="Times New Roman" w:cs="Times New Roman"/>
          <w:sz w:val="24"/>
          <w:szCs w:val="24"/>
        </w:rPr>
      </w:pPr>
    </w:p>
    <w:p w:rsidR="00426F9A" w:rsidRPr="00453F37" w:rsidRDefault="00426F9A" w:rsidP="00426F9A">
      <w:pPr>
        <w:pStyle w:val="ListParagraph"/>
        <w:numPr>
          <w:ilvl w:val="0"/>
          <w:numId w:val="15"/>
        </w:numPr>
        <w:tabs>
          <w:tab w:val="left" w:pos="720"/>
          <w:tab w:val="left" w:pos="1080"/>
          <w:tab w:val="right" w:pos="9720"/>
          <w:tab w:val="right" w:pos="10080"/>
        </w:tabs>
        <w:jc w:val="both"/>
        <w:rPr>
          <w:b/>
        </w:rPr>
      </w:pPr>
      <w:r>
        <w:rPr>
          <w:rFonts w:ascii="Times New Roman" w:eastAsia="Times New Roman" w:hAnsi="Times New Roman" w:cs="Times New Roman"/>
          <w:sz w:val="24"/>
          <w:szCs w:val="24"/>
        </w:rPr>
        <w:t>U</w:t>
      </w:r>
      <w:r w:rsidRPr="00453F37">
        <w:rPr>
          <w:rFonts w:ascii="Times New Roman" w:eastAsia="Times New Roman" w:hAnsi="Times New Roman" w:cs="Times New Roman"/>
          <w:sz w:val="24"/>
          <w:szCs w:val="24"/>
        </w:rPr>
        <w:t>se of the cash reserve will be determined by Board action as needed.</w:t>
      </w:r>
    </w:p>
    <w:p w:rsidR="009D134F" w:rsidRPr="009D134F" w:rsidRDefault="009D134F" w:rsidP="009D134F">
      <w:pPr>
        <w:pStyle w:val="ListParagraph"/>
        <w:rPr>
          <w:rFonts w:ascii="Times New Roman" w:eastAsia="Times New Roman" w:hAnsi="Times New Roman" w:cs="Times New Roman"/>
          <w:sz w:val="24"/>
          <w:szCs w:val="24"/>
        </w:rPr>
      </w:pPr>
    </w:p>
    <w:p w:rsidR="009D134F" w:rsidRDefault="009D134F" w:rsidP="009D134F">
      <w:pPr>
        <w:tabs>
          <w:tab w:val="left" w:pos="720"/>
          <w:tab w:val="left" w:pos="1080"/>
          <w:tab w:val="right" w:pos="9720"/>
        </w:tabs>
        <w:jc w:val="both"/>
        <w:rPr>
          <w:szCs w:val="24"/>
        </w:rPr>
      </w:pPr>
    </w:p>
    <w:p w:rsidR="009D134F" w:rsidRDefault="009D134F" w:rsidP="009D134F">
      <w:pPr>
        <w:tabs>
          <w:tab w:val="left" w:pos="720"/>
          <w:tab w:val="left" w:pos="1080"/>
          <w:tab w:val="right" w:pos="9720"/>
        </w:tabs>
        <w:jc w:val="both"/>
        <w:rPr>
          <w:szCs w:val="24"/>
        </w:rPr>
      </w:pPr>
    </w:p>
    <w:p w:rsidR="009D134F" w:rsidRDefault="009D134F" w:rsidP="009D134F">
      <w:pPr>
        <w:tabs>
          <w:tab w:val="left" w:pos="720"/>
          <w:tab w:val="left" w:pos="1080"/>
          <w:tab w:val="right" w:pos="9720"/>
        </w:tabs>
        <w:jc w:val="both"/>
        <w:rPr>
          <w:szCs w:val="24"/>
        </w:rPr>
      </w:pPr>
    </w:p>
    <w:p w:rsidR="009D134F" w:rsidRDefault="009D134F" w:rsidP="009D134F">
      <w:pPr>
        <w:tabs>
          <w:tab w:val="left" w:pos="720"/>
          <w:tab w:val="left" w:pos="1080"/>
          <w:tab w:val="right" w:pos="9720"/>
        </w:tabs>
        <w:jc w:val="both"/>
        <w:rPr>
          <w:szCs w:val="24"/>
        </w:rPr>
      </w:pPr>
    </w:p>
    <w:p w:rsidR="009D134F" w:rsidRDefault="009D134F" w:rsidP="009D134F">
      <w:pPr>
        <w:tabs>
          <w:tab w:val="left" w:pos="720"/>
          <w:tab w:val="left" w:pos="1080"/>
          <w:tab w:val="right" w:pos="9720"/>
        </w:tabs>
        <w:jc w:val="both"/>
        <w:rPr>
          <w:szCs w:val="24"/>
        </w:rPr>
      </w:pPr>
    </w:p>
    <w:p w:rsidR="009D134F" w:rsidRDefault="009D134F" w:rsidP="009D134F">
      <w:pPr>
        <w:tabs>
          <w:tab w:val="left" w:pos="720"/>
          <w:tab w:val="left" w:pos="1080"/>
          <w:tab w:val="right" w:pos="9720"/>
        </w:tabs>
        <w:jc w:val="both"/>
        <w:rPr>
          <w:szCs w:val="24"/>
        </w:rPr>
      </w:pPr>
    </w:p>
    <w:p w:rsidR="009D134F" w:rsidRDefault="009D134F" w:rsidP="009D134F">
      <w:pPr>
        <w:tabs>
          <w:tab w:val="left" w:pos="720"/>
          <w:tab w:val="left" w:pos="1080"/>
          <w:tab w:val="right" w:pos="9720"/>
        </w:tabs>
        <w:jc w:val="both"/>
        <w:rPr>
          <w:szCs w:val="24"/>
        </w:rPr>
      </w:pPr>
    </w:p>
    <w:p w:rsidR="009D134F" w:rsidRDefault="009D134F" w:rsidP="009D134F">
      <w:pPr>
        <w:tabs>
          <w:tab w:val="left" w:pos="720"/>
          <w:tab w:val="left" w:pos="1080"/>
          <w:tab w:val="right" w:pos="9720"/>
        </w:tabs>
        <w:jc w:val="both"/>
        <w:rPr>
          <w:szCs w:val="24"/>
        </w:rPr>
      </w:pPr>
    </w:p>
    <w:p w:rsidR="009D134F" w:rsidRPr="009D134F" w:rsidRDefault="009D134F" w:rsidP="009D134F">
      <w:pPr>
        <w:tabs>
          <w:tab w:val="left" w:pos="720"/>
          <w:tab w:val="left" w:pos="1080"/>
          <w:tab w:val="right" w:pos="9720"/>
        </w:tabs>
        <w:jc w:val="both"/>
        <w:rPr>
          <w:szCs w:val="24"/>
        </w:rPr>
      </w:pPr>
    </w:p>
    <w:p w:rsidR="001619D5" w:rsidRDefault="00BB68A1" w:rsidP="00AE63F6">
      <w:pPr>
        <w:tabs>
          <w:tab w:val="right" w:pos="10080"/>
        </w:tabs>
        <w:jc w:val="right"/>
        <w:rPr>
          <w:b/>
        </w:rPr>
      </w:pPr>
      <w:r>
        <w:rPr>
          <w:b/>
        </w:rPr>
        <w:t>Page 1 of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1619D5" w:rsidTr="00AB3981">
        <w:tc>
          <w:tcPr>
            <w:tcW w:w="4945" w:type="dxa"/>
          </w:tcPr>
          <w:p w:rsidR="001619D5" w:rsidRPr="00A242F5" w:rsidRDefault="001619D5" w:rsidP="00AB3981">
            <w:pPr>
              <w:tabs>
                <w:tab w:val="right" w:pos="10080"/>
              </w:tabs>
              <w:rPr>
                <w:b/>
                <w:sz w:val="20"/>
              </w:rPr>
            </w:pPr>
            <w:r w:rsidRPr="00A242F5">
              <w:rPr>
                <w:b/>
                <w:sz w:val="20"/>
              </w:rPr>
              <w:lastRenderedPageBreak/>
              <w:t xml:space="preserve">Mental Health &amp; Recovery Board of </w:t>
            </w:r>
          </w:p>
          <w:p w:rsidR="001619D5" w:rsidRPr="00A242F5" w:rsidRDefault="001619D5" w:rsidP="00AB3981">
            <w:pPr>
              <w:tabs>
                <w:tab w:val="right" w:pos="10080"/>
              </w:tabs>
              <w:rPr>
                <w:b/>
                <w:sz w:val="20"/>
              </w:rPr>
            </w:pPr>
            <w:r w:rsidRPr="00A242F5">
              <w:rPr>
                <w:b/>
                <w:sz w:val="20"/>
              </w:rPr>
              <w:t>Clark, Greene and Madison Counties</w:t>
            </w:r>
          </w:p>
        </w:tc>
        <w:tc>
          <w:tcPr>
            <w:tcW w:w="1768" w:type="dxa"/>
          </w:tcPr>
          <w:p w:rsidR="001619D5" w:rsidRPr="00A242F5" w:rsidRDefault="001619D5" w:rsidP="00AB3981">
            <w:pPr>
              <w:tabs>
                <w:tab w:val="right" w:pos="10080"/>
              </w:tabs>
              <w:rPr>
                <w:b/>
                <w:sz w:val="20"/>
              </w:rPr>
            </w:pPr>
            <w:r w:rsidRPr="00A242F5">
              <w:rPr>
                <w:b/>
                <w:sz w:val="20"/>
              </w:rPr>
              <w:t>Policy Name:</w:t>
            </w:r>
          </w:p>
          <w:p w:rsidR="001619D5" w:rsidRPr="00A242F5" w:rsidRDefault="001619D5" w:rsidP="00AB3981">
            <w:pPr>
              <w:tabs>
                <w:tab w:val="right" w:pos="10080"/>
              </w:tabs>
              <w:rPr>
                <w:b/>
                <w:sz w:val="20"/>
              </w:rPr>
            </w:pPr>
          </w:p>
          <w:p w:rsidR="001619D5" w:rsidRPr="00A242F5" w:rsidRDefault="001619D5" w:rsidP="00AB3981">
            <w:pPr>
              <w:tabs>
                <w:tab w:val="right" w:pos="10080"/>
              </w:tabs>
              <w:rPr>
                <w:b/>
                <w:sz w:val="20"/>
              </w:rPr>
            </w:pPr>
            <w:r w:rsidRPr="00A242F5">
              <w:rPr>
                <w:b/>
                <w:sz w:val="20"/>
              </w:rPr>
              <w:t>Number:</w:t>
            </w:r>
          </w:p>
          <w:p w:rsidR="001619D5" w:rsidRPr="00A242F5" w:rsidRDefault="001619D5" w:rsidP="00AB3981">
            <w:pPr>
              <w:tabs>
                <w:tab w:val="right" w:pos="10080"/>
              </w:tabs>
              <w:rPr>
                <w:b/>
                <w:sz w:val="20"/>
              </w:rPr>
            </w:pPr>
            <w:r w:rsidRPr="00A242F5">
              <w:rPr>
                <w:b/>
                <w:sz w:val="20"/>
              </w:rPr>
              <w:t>Division:</w:t>
            </w:r>
          </w:p>
          <w:p w:rsidR="001619D5" w:rsidRPr="00A242F5" w:rsidRDefault="001619D5" w:rsidP="00AB3981">
            <w:pPr>
              <w:tabs>
                <w:tab w:val="right" w:pos="10080"/>
              </w:tabs>
              <w:rPr>
                <w:b/>
                <w:sz w:val="20"/>
              </w:rPr>
            </w:pPr>
            <w:r w:rsidRPr="00A242F5">
              <w:rPr>
                <w:b/>
                <w:sz w:val="20"/>
              </w:rPr>
              <w:t>Effective Date:</w:t>
            </w:r>
          </w:p>
          <w:p w:rsidR="001619D5" w:rsidRPr="00A242F5" w:rsidRDefault="001619D5" w:rsidP="00AB3981">
            <w:pPr>
              <w:tabs>
                <w:tab w:val="right" w:pos="10080"/>
              </w:tabs>
              <w:rPr>
                <w:b/>
                <w:sz w:val="20"/>
              </w:rPr>
            </w:pPr>
            <w:r w:rsidRPr="00A242F5">
              <w:rPr>
                <w:b/>
                <w:sz w:val="20"/>
              </w:rPr>
              <w:t>Revision Date:</w:t>
            </w:r>
          </w:p>
          <w:p w:rsidR="001B5A18" w:rsidRPr="00A242F5" w:rsidRDefault="001B5A18" w:rsidP="00AB3981">
            <w:pPr>
              <w:tabs>
                <w:tab w:val="right" w:pos="10080"/>
              </w:tabs>
              <w:rPr>
                <w:b/>
                <w:sz w:val="20"/>
              </w:rPr>
            </w:pPr>
          </w:p>
          <w:p w:rsidR="001619D5" w:rsidRPr="00A242F5" w:rsidRDefault="001619D5" w:rsidP="00AB3981">
            <w:pPr>
              <w:tabs>
                <w:tab w:val="right" w:pos="10080"/>
              </w:tabs>
              <w:rPr>
                <w:b/>
                <w:sz w:val="20"/>
              </w:rPr>
            </w:pPr>
            <w:r w:rsidRPr="00A242F5">
              <w:rPr>
                <w:b/>
                <w:sz w:val="20"/>
              </w:rPr>
              <w:t>Review Date:</w:t>
            </w:r>
          </w:p>
        </w:tc>
        <w:tc>
          <w:tcPr>
            <w:tcW w:w="3357" w:type="dxa"/>
          </w:tcPr>
          <w:p w:rsidR="001619D5" w:rsidRPr="00A242F5" w:rsidRDefault="001619D5" w:rsidP="00AB3981">
            <w:pPr>
              <w:tabs>
                <w:tab w:val="right" w:pos="10080"/>
              </w:tabs>
              <w:rPr>
                <w:b/>
                <w:sz w:val="20"/>
              </w:rPr>
            </w:pPr>
            <w:r w:rsidRPr="00A242F5">
              <w:rPr>
                <w:b/>
                <w:sz w:val="20"/>
              </w:rPr>
              <w:t xml:space="preserve">Advance </w:t>
            </w:r>
            <w:r w:rsidR="001B5A18" w:rsidRPr="00A242F5">
              <w:rPr>
                <w:b/>
                <w:sz w:val="20"/>
              </w:rPr>
              <w:t xml:space="preserve">Funding to </w:t>
            </w:r>
            <w:r w:rsidRPr="00A242F5">
              <w:rPr>
                <w:b/>
                <w:sz w:val="20"/>
              </w:rPr>
              <w:t>Service</w:t>
            </w:r>
            <w:r w:rsidR="001B5A18" w:rsidRPr="00A242F5">
              <w:rPr>
                <w:b/>
                <w:sz w:val="20"/>
              </w:rPr>
              <w:t xml:space="preserve"> </w:t>
            </w:r>
            <w:r w:rsidR="00A242F5">
              <w:rPr>
                <w:b/>
                <w:sz w:val="20"/>
              </w:rPr>
              <w:t>P</w:t>
            </w:r>
            <w:r w:rsidR="001B5A18" w:rsidRPr="00A242F5">
              <w:rPr>
                <w:b/>
                <w:sz w:val="20"/>
              </w:rPr>
              <w:t>roviders</w:t>
            </w:r>
          </w:p>
          <w:p w:rsidR="001619D5" w:rsidRPr="00A242F5" w:rsidRDefault="001619D5" w:rsidP="00AB3981">
            <w:pPr>
              <w:tabs>
                <w:tab w:val="right" w:pos="10080"/>
              </w:tabs>
              <w:rPr>
                <w:b/>
                <w:sz w:val="20"/>
              </w:rPr>
            </w:pPr>
            <w:r w:rsidRPr="00A242F5">
              <w:rPr>
                <w:b/>
                <w:sz w:val="20"/>
              </w:rPr>
              <w:t>300.0</w:t>
            </w:r>
            <w:r w:rsidR="00AE63F6" w:rsidRPr="00A242F5">
              <w:rPr>
                <w:b/>
                <w:sz w:val="20"/>
              </w:rPr>
              <w:t>2</w:t>
            </w:r>
          </w:p>
          <w:p w:rsidR="001619D5" w:rsidRPr="00A242F5" w:rsidRDefault="001619D5" w:rsidP="00AB3981">
            <w:pPr>
              <w:tabs>
                <w:tab w:val="right" w:pos="10080"/>
              </w:tabs>
              <w:rPr>
                <w:b/>
                <w:sz w:val="20"/>
              </w:rPr>
            </w:pPr>
            <w:r w:rsidRPr="00A242F5">
              <w:rPr>
                <w:b/>
                <w:sz w:val="20"/>
              </w:rPr>
              <w:t>Finance</w:t>
            </w:r>
          </w:p>
          <w:p w:rsidR="001619D5" w:rsidRPr="00A242F5" w:rsidRDefault="001619D5" w:rsidP="00AB3981">
            <w:pPr>
              <w:tabs>
                <w:tab w:val="right" w:pos="10080"/>
              </w:tabs>
              <w:rPr>
                <w:b/>
                <w:sz w:val="20"/>
              </w:rPr>
            </w:pPr>
            <w:r w:rsidRPr="00A242F5">
              <w:rPr>
                <w:b/>
                <w:sz w:val="20"/>
              </w:rPr>
              <w:t>July 1, 1999</w:t>
            </w:r>
            <w:r w:rsidR="001B5A18" w:rsidRPr="00A242F5">
              <w:rPr>
                <w:b/>
                <w:sz w:val="20"/>
              </w:rPr>
              <w:t>, May 16, 2017</w:t>
            </w:r>
          </w:p>
          <w:p w:rsidR="001619D5" w:rsidRPr="00A242F5" w:rsidRDefault="001619D5" w:rsidP="00AB3981">
            <w:pPr>
              <w:tabs>
                <w:tab w:val="right" w:pos="10080"/>
              </w:tabs>
              <w:rPr>
                <w:b/>
                <w:sz w:val="20"/>
              </w:rPr>
            </w:pPr>
            <w:r w:rsidRPr="00A242F5">
              <w:rPr>
                <w:b/>
                <w:sz w:val="20"/>
              </w:rPr>
              <w:t>July 1, 2004, March 18, 2013</w:t>
            </w:r>
            <w:r w:rsidR="001B5A18" w:rsidRPr="00A242F5">
              <w:rPr>
                <w:b/>
                <w:sz w:val="20"/>
              </w:rPr>
              <w:t>, April 13, 2017</w:t>
            </w:r>
          </w:p>
          <w:p w:rsidR="001619D5" w:rsidRPr="00A242F5" w:rsidRDefault="001B5A18" w:rsidP="001B5A18">
            <w:pPr>
              <w:tabs>
                <w:tab w:val="right" w:pos="10080"/>
              </w:tabs>
              <w:rPr>
                <w:b/>
                <w:sz w:val="20"/>
              </w:rPr>
            </w:pPr>
            <w:r w:rsidRPr="00A242F5">
              <w:rPr>
                <w:b/>
                <w:sz w:val="20"/>
              </w:rPr>
              <w:t>January 2019</w:t>
            </w:r>
          </w:p>
        </w:tc>
      </w:tr>
    </w:tbl>
    <w:p w:rsidR="001619D5" w:rsidRDefault="001619D5" w:rsidP="001619D5">
      <w:pPr>
        <w:tabs>
          <w:tab w:val="right" w:pos="10080"/>
        </w:tabs>
        <w:rPr>
          <w:b/>
        </w:rPr>
      </w:pPr>
    </w:p>
    <w:p w:rsidR="001619D5" w:rsidRDefault="001619D5" w:rsidP="001619D5">
      <w:pPr>
        <w:jc w:val="both"/>
        <w:rPr>
          <w:b/>
        </w:rPr>
      </w:pPr>
      <w:r>
        <w:rPr>
          <w:b/>
        </w:rPr>
        <w:t>PURPOSE:</w:t>
      </w:r>
    </w:p>
    <w:p w:rsidR="001619D5" w:rsidRDefault="001619D5" w:rsidP="001619D5">
      <w:pPr>
        <w:jc w:val="both"/>
      </w:pPr>
    </w:p>
    <w:p w:rsidR="001619D5" w:rsidRDefault="001619D5" w:rsidP="001619D5">
      <w:pPr>
        <w:ind w:left="720"/>
        <w:jc w:val="both"/>
      </w:pPr>
      <w:r>
        <w:t xml:space="preserve">To provide guidelines for Board Management on the issue of advance funding to </w:t>
      </w:r>
      <w:r w:rsidR="001B5A18">
        <w:t xml:space="preserve">service </w:t>
      </w:r>
      <w:r>
        <w:t>providers for contracted services.</w:t>
      </w:r>
    </w:p>
    <w:p w:rsidR="001619D5" w:rsidRDefault="001619D5" w:rsidP="001619D5">
      <w:pPr>
        <w:jc w:val="both"/>
        <w:rPr>
          <w:b/>
        </w:rPr>
      </w:pPr>
    </w:p>
    <w:p w:rsidR="001619D5" w:rsidRDefault="001619D5" w:rsidP="001619D5">
      <w:pPr>
        <w:jc w:val="both"/>
        <w:rPr>
          <w:b/>
        </w:rPr>
      </w:pPr>
      <w:r>
        <w:rPr>
          <w:b/>
        </w:rPr>
        <w:t>POLICY:</w:t>
      </w:r>
    </w:p>
    <w:p w:rsidR="001619D5" w:rsidRDefault="001619D5" w:rsidP="001619D5">
      <w:pPr>
        <w:jc w:val="both"/>
        <w:rPr>
          <w:b/>
        </w:rPr>
      </w:pPr>
    </w:p>
    <w:p w:rsidR="001619D5" w:rsidRDefault="001619D5" w:rsidP="001619D5">
      <w:pPr>
        <w:ind w:left="720"/>
        <w:jc w:val="both"/>
      </w:pPr>
      <w:r>
        <w:t xml:space="preserve">It will be the policy of the Board to make non-federal advances to </w:t>
      </w:r>
      <w:r w:rsidR="001B5A18">
        <w:t>service</w:t>
      </w:r>
      <w:r>
        <w:t xml:space="preserve"> providers when necessary.  The advance will be determined based on the unencumbered funds available to the Board. </w:t>
      </w:r>
    </w:p>
    <w:p w:rsidR="001619D5" w:rsidRDefault="001619D5" w:rsidP="001619D5">
      <w:pPr>
        <w:ind w:left="720"/>
        <w:jc w:val="both"/>
      </w:pPr>
    </w:p>
    <w:p w:rsidR="001619D5" w:rsidRDefault="001619D5" w:rsidP="001619D5">
      <w:pPr>
        <w:jc w:val="both"/>
        <w:rPr>
          <w:b/>
        </w:rPr>
      </w:pPr>
      <w:r>
        <w:rPr>
          <w:b/>
        </w:rPr>
        <w:t>PROCEDURE:</w:t>
      </w:r>
    </w:p>
    <w:p w:rsidR="001619D5" w:rsidRDefault="001619D5" w:rsidP="001619D5">
      <w:pPr>
        <w:jc w:val="both"/>
        <w:rPr>
          <w:b/>
        </w:rPr>
      </w:pPr>
    </w:p>
    <w:p w:rsidR="009D134F" w:rsidRDefault="009D134F" w:rsidP="009D134F">
      <w:pPr>
        <w:ind w:firstLine="720"/>
        <w:jc w:val="both"/>
        <w:rPr>
          <w:b/>
        </w:rPr>
      </w:pPr>
      <w:r>
        <w:rPr>
          <w:b/>
        </w:rPr>
        <w:t>Advance Requests</w:t>
      </w:r>
    </w:p>
    <w:p w:rsidR="009D134F" w:rsidRDefault="009D134F" w:rsidP="009D134F">
      <w:pPr>
        <w:ind w:left="720"/>
        <w:jc w:val="both"/>
      </w:pPr>
    </w:p>
    <w:p w:rsidR="009D134F" w:rsidRDefault="001B5A18" w:rsidP="009D134F">
      <w:pPr>
        <w:pStyle w:val="BodyTextIndent3"/>
      </w:pPr>
      <w:r>
        <w:t>Service p</w:t>
      </w:r>
      <w:r w:rsidR="009D134F">
        <w:t xml:space="preserve">roviders will submit in writing an advance request addressed to the CEO of the Board.  The request can be submitted at any time </w:t>
      </w:r>
      <w:r w:rsidR="009D134F" w:rsidRPr="003E5259">
        <w:t>up through the end of the third quarter</w:t>
      </w:r>
      <w:r w:rsidR="009D134F">
        <w:t xml:space="preserve"> of the fiscal year and will include:</w:t>
      </w:r>
    </w:p>
    <w:p w:rsidR="009D134F" w:rsidRDefault="009D134F" w:rsidP="009D134F">
      <w:pPr>
        <w:ind w:left="720"/>
        <w:jc w:val="both"/>
      </w:pPr>
    </w:p>
    <w:p w:rsidR="009D134F" w:rsidRDefault="009D134F" w:rsidP="009D134F">
      <w:pPr>
        <w:numPr>
          <w:ilvl w:val="1"/>
          <w:numId w:val="51"/>
        </w:numPr>
        <w:tabs>
          <w:tab w:val="left" w:pos="1080"/>
          <w:tab w:val="left" w:pos="1440"/>
        </w:tabs>
        <w:jc w:val="both"/>
      </w:pPr>
      <w:r>
        <w:t>Statement of dollar amount of advance request.</w:t>
      </w:r>
    </w:p>
    <w:p w:rsidR="009D134F" w:rsidRDefault="009D134F" w:rsidP="009D134F">
      <w:pPr>
        <w:numPr>
          <w:ilvl w:val="1"/>
          <w:numId w:val="51"/>
        </w:numPr>
        <w:tabs>
          <w:tab w:val="left" w:pos="1080"/>
          <w:tab w:val="left" w:pos="1440"/>
        </w:tabs>
        <w:jc w:val="both"/>
      </w:pPr>
      <w:r>
        <w:t xml:space="preserve">Documentation to support the provider need for the advance.  This includes a statement regarding what is causing the </w:t>
      </w:r>
      <w:r w:rsidRPr="003E5259">
        <w:t>provider’s</w:t>
      </w:r>
      <w:r>
        <w:t xml:space="preserve"> cash flow problem.</w:t>
      </w:r>
    </w:p>
    <w:p w:rsidR="009D134F" w:rsidRDefault="009D134F" w:rsidP="009D134F">
      <w:pPr>
        <w:numPr>
          <w:ilvl w:val="1"/>
          <w:numId w:val="51"/>
        </w:numPr>
        <w:tabs>
          <w:tab w:val="left" w:pos="1080"/>
          <w:tab w:val="left" w:pos="1440"/>
        </w:tabs>
        <w:jc w:val="both"/>
      </w:pPr>
      <w:r>
        <w:t>Copies of provider’s current financials.</w:t>
      </w:r>
    </w:p>
    <w:p w:rsidR="009D134F" w:rsidRPr="003E5259" w:rsidRDefault="009D134F" w:rsidP="009D134F">
      <w:pPr>
        <w:numPr>
          <w:ilvl w:val="1"/>
          <w:numId w:val="51"/>
        </w:numPr>
        <w:tabs>
          <w:tab w:val="left" w:pos="1080"/>
          <w:tab w:val="left" w:pos="1440"/>
        </w:tabs>
        <w:jc w:val="both"/>
      </w:pPr>
      <w:r>
        <w:t>Statement regarding when the provider would be able to repay the advance.  (Advance and repayment must occur in the same fiscal year)</w:t>
      </w:r>
    </w:p>
    <w:p w:rsidR="009D134F" w:rsidRPr="003E5259" w:rsidRDefault="009D134F" w:rsidP="009D134F">
      <w:pPr>
        <w:numPr>
          <w:ilvl w:val="1"/>
          <w:numId w:val="51"/>
        </w:numPr>
        <w:tabs>
          <w:tab w:val="left" w:pos="1080"/>
          <w:tab w:val="left" w:pos="1440"/>
        </w:tabs>
        <w:jc w:val="both"/>
      </w:pPr>
      <w:r w:rsidRPr="003E5259">
        <w:t>CEO of the Board has the authority to approve or deny the advance request.</w:t>
      </w:r>
    </w:p>
    <w:p w:rsidR="009D134F" w:rsidRPr="001B5A18" w:rsidRDefault="009D134F" w:rsidP="001B5A18">
      <w:pPr>
        <w:pStyle w:val="ListParagraph"/>
        <w:numPr>
          <w:ilvl w:val="1"/>
          <w:numId w:val="51"/>
        </w:numPr>
        <w:tabs>
          <w:tab w:val="left" w:pos="1440"/>
          <w:tab w:val="left" w:pos="1800"/>
        </w:tabs>
        <w:jc w:val="both"/>
        <w:rPr>
          <w:rFonts w:ascii="Times New Roman" w:hAnsi="Times New Roman" w:cs="Times New Roman"/>
          <w:sz w:val="24"/>
          <w:szCs w:val="24"/>
        </w:rPr>
      </w:pPr>
      <w:r w:rsidRPr="001B5A18">
        <w:rPr>
          <w:rFonts w:ascii="Times New Roman" w:hAnsi="Times New Roman" w:cs="Times New Roman"/>
          <w:sz w:val="24"/>
          <w:szCs w:val="24"/>
        </w:rPr>
        <w:t>CEO will reply in writing to the provider.</w:t>
      </w:r>
    </w:p>
    <w:p w:rsidR="009D134F" w:rsidRDefault="009D134F" w:rsidP="009D134F">
      <w:pPr>
        <w:tabs>
          <w:tab w:val="left" w:pos="1440"/>
        </w:tabs>
        <w:ind w:left="1440" w:hanging="1440"/>
        <w:jc w:val="both"/>
        <w:rPr>
          <w:strike/>
        </w:rPr>
      </w:pPr>
    </w:p>
    <w:p w:rsidR="001619D5" w:rsidRDefault="001619D5" w:rsidP="001619D5">
      <w:pPr>
        <w:tabs>
          <w:tab w:val="left" w:pos="1440"/>
        </w:tabs>
        <w:ind w:left="1440" w:hanging="1440"/>
        <w:jc w:val="both"/>
      </w:pPr>
      <w:r w:rsidRPr="00F73420">
        <w:tab/>
      </w:r>
    </w:p>
    <w:p w:rsidR="001619D5" w:rsidRDefault="001619D5" w:rsidP="001619D5">
      <w:pPr>
        <w:tabs>
          <w:tab w:val="left" w:pos="1440"/>
        </w:tabs>
        <w:ind w:left="1440" w:hanging="1440"/>
        <w:jc w:val="both"/>
      </w:pPr>
    </w:p>
    <w:p w:rsidR="001619D5" w:rsidRDefault="001619D5" w:rsidP="001619D5">
      <w:pPr>
        <w:tabs>
          <w:tab w:val="left" w:pos="1440"/>
        </w:tabs>
        <w:ind w:left="1440" w:hanging="1440"/>
        <w:jc w:val="both"/>
      </w:pPr>
    </w:p>
    <w:p w:rsidR="001619D5" w:rsidRDefault="001619D5" w:rsidP="001619D5">
      <w:pPr>
        <w:tabs>
          <w:tab w:val="left" w:pos="1440"/>
        </w:tabs>
        <w:ind w:left="1440" w:hanging="1440"/>
        <w:jc w:val="both"/>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r>
        <w:rPr>
          <w:b/>
        </w:rPr>
        <w:tab/>
      </w:r>
      <w:r>
        <w:rPr>
          <w:b/>
        </w:rPr>
        <w:tab/>
      </w:r>
      <w:r>
        <w:rPr>
          <w:b/>
        </w:rPr>
        <w:tab/>
      </w:r>
    </w:p>
    <w:p w:rsidR="009D134F" w:rsidRDefault="009D134F" w:rsidP="009D134F">
      <w:pPr>
        <w:tabs>
          <w:tab w:val="left" w:pos="5850"/>
          <w:tab w:val="left" w:pos="7650"/>
          <w:tab w:val="right" w:pos="10080"/>
        </w:tabs>
        <w:rPr>
          <w:b/>
        </w:rPr>
      </w:pPr>
    </w:p>
    <w:p w:rsidR="009D134F" w:rsidRDefault="009D134F" w:rsidP="009D134F">
      <w:pPr>
        <w:tabs>
          <w:tab w:val="left" w:pos="5850"/>
          <w:tab w:val="left" w:pos="7650"/>
          <w:tab w:val="right" w:pos="10080"/>
        </w:tabs>
        <w:rPr>
          <w:b/>
        </w:rPr>
      </w:pPr>
      <w:r>
        <w:rPr>
          <w:b/>
        </w:rPr>
        <w:tab/>
      </w:r>
      <w:r>
        <w:rPr>
          <w:b/>
        </w:rPr>
        <w:tab/>
      </w:r>
      <w:r>
        <w:rPr>
          <w:b/>
        </w:rPr>
        <w:tab/>
        <w:t>Page 1 of 1</w:t>
      </w:r>
    </w:p>
    <w:p w:rsidR="00A242F5" w:rsidRDefault="00A242F5" w:rsidP="009D134F">
      <w:pPr>
        <w:tabs>
          <w:tab w:val="left" w:pos="5850"/>
          <w:tab w:val="left" w:pos="7650"/>
          <w:tab w:val="right" w:pos="10080"/>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9D134F" w:rsidTr="00AB3981">
        <w:tc>
          <w:tcPr>
            <w:tcW w:w="4945" w:type="dxa"/>
          </w:tcPr>
          <w:p w:rsidR="009D134F" w:rsidRPr="00A242F5" w:rsidRDefault="009D134F" w:rsidP="00AB3981">
            <w:pPr>
              <w:tabs>
                <w:tab w:val="right" w:pos="10080"/>
              </w:tabs>
              <w:rPr>
                <w:b/>
                <w:sz w:val="20"/>
              </w:rPr>
            </w:pPr>
            <w:r w:rsidRPr="00A242F5">
              <w:rPr>
                <w:b/>
                <w:sz w:val="20"/>
              </w:rPr>
              <w:lastRenderedPageBreak/>
              <w:br w:type="page"/>
              <w:t xml:space="preserve">Mental Health &amp; Recovery Board of </w:t>
            </w:r>
          </w:p>
          <w:p w:rsidR="009D134F" w:rsidRPr="00A242F5" w:rsidRDefault="009D134F" w:rsidP="00AB3981">
            <w:pPr>
              <w:tabs>
                <w:tab w:val="right" w:pos="10080"/>
              </w:tabs>
              <w:rPr>
                <w:b/>
                <w:sz w:val="20"/>
              </w:rPr>
            </w:pPr>
            <w:r w:rsidRPr="00A242F5">
              <w:rPr>
                <w:b/>
                <w:sz w:val="20"/>
              </w:rPr>
              <w:t>Clark, Greene and Madison Counties</w:t>
            </w:r>
          </w:p>
        </w:tc>
        <w:tc>
          <w:tcPr>
            <w:tcW w:w="1768" w:type="dxa"/>
          </w:tcPr>
          <w:p w:rsidR="009D134F" w:rsidRPr="00A242F5" w:rsidRDefault="009D134F" w:rsidP="00AB3981">
            <w:pPr>
              <w:tabs>
                <w:tab w:val="right" w:pos="10080"/>
              </w:tabs>
              <w:rPr>
                <w:b/>
                <w:sz w:val="20"/>
              </w:rPr>
            </w:pPr>
            <w:r w:rsidRPr="00A242F5">
              <w:rPr>
                <w:b/>
                <w:sz w:val="20"/>
              </w:rPr>
              <w:t>Policy Name:</w:t>
            </w:r>
          </w:p>
          <w:p w:rsidR="009D134F" w:rsidRPr="00A242F5" w:rsidRDefault="009D134F" w:rsidP="00AB3981">
            <w:pPr>
              <w:tabs>
                <w:tab w:val="right" w:pos="10080"/>
              </w:tabs>
              <w:rPr>
                <w:b/>
                <w:sz w:val="20"/>
              </w:rPr>
            </w:pPr>
            <w:r w:rsidRPr="00A242F5">
              <w:rPr>
                <w:b/>
                <w:sz w:val="20"/>
              </w:rPr>
              <w:t>Number:</w:t>
            </w:r>
          </w:p>
          <w:p w:rsidR="009D134F" w:rsidRPr="00A242F5" w:rsidRDefault="009D134F" w:rsidP="00AB3981">
            <w:pPr>
              <w:tabs>
                <w:tab w:val="right" w:pos="10080"/>
              </w:tabs>
              <w:rPr>
                <w:b/>
                <w:sz w:val="20"/>
              </w:rPr>
            </w:pPr>
            <w:r w:rsidRPr="00A242F5">
              <w:rPr>
                <w:b/>
                <w:sz w:val="20"/>
              </w:rPr>
              <w:t>Division:</w:t>
            </w:r>
          </w:p>
          <w:p w:rsidR="009D134F" w:rsidRPr="00A242F5" w:rsidRDefault="009D134F" w:rsidP="00AB3981">
            <w:pPr>
              <w:tabs>
                <w:tab w:val="right" w:pos="10080"/>
              </w:tabs>
              <w:rPr>
                <w:b/>
                <w:sz w:val="20"/>
              </w:rPr>
            </w:pPr>
            <w:r w:rsidRPr="00A242F5">
              <w:rPr>
                <w:b/>
                <w:sz w:val="20"/>
              </w:rPr>
              <w:t>Effective Date:</w:t>
            </w:r>
          </w:p>
          <w:p w:rsidR="009D134F" w:rsidRPr="00A242F5" w:rsidRDefault="009D134F" w:rsidP="00AB3981">
            <w:pPr>
              <w:tabs>
                <w:tab w:val="right" w:pos="10080"/>
              </w:tabs>
              <w:rPr>
                <w:b/>
                <w:sz w:val="20"/>
              </w:rPr>
            </w:pPr>
            <w:r w:rsidRPr="00A242F5">
              <w:rPr>
                <w:b/>
                <w:sz w:val="20"/>
              </w:rPr>
              <w:t>Revision Date:</w:t>
            </w:r>
          </w:p>
          <w:p w:rsidR="003D3CBD" w:rsidRDefault="003D3CBD" w:rsidP="00AB3981">
            <w:pPr>
              <w:tabs>
                <w:tab w:val="right" w:pos="10080"/>
              </w:tabs>
              <w:rPr>
                <w:b/>
                <w:sz w:val="20"/>
              </w:rPr>
            </w:pPr>
          </w:p>
          <w:p w:rsidR="009D134F" w:rsidRPr="00A242F5" w:rsidRDefault="009D134F" w:rsidP="00AB3981">
            <w:pPr>
              <w:tabs>
                <w:tab w:val="right" w:pos="10080"/>
              </w:tabs>
              <w:rPr>
                <w:b/>
                <w:sz w:val="20"/>
              </w:rPr>
            </w:pPr>
            <w:r w:rsidRPr="00A242F5">
              <w:rPr>
                <w:b/>
                <w:sz w:val="20"/>
              </w:rPr>
              <w:t>Review Date:</w:t>
            </w:r>
          </w:p>
        </w:tc>
        <w:tc>
          <w:tcPr>
            <w:tcW w:w="3357" w:type="dxa"/>
          </w:tcPr>
          <w:p w:rsidR="009D134F" w:rsidRPr="00A242F5" w:rsidRDefault="009D134F" w:rsidP="00AB3981">
            <w:pPr>
              <w:tabs>
                <w:tab w:val="right" w:pos="10080"/>
              </w:tabs>
              <w:rPr>
                <w:b/>
                <w:sz w:val="20"/>
              </w:rPr>
            </w:pPr>
            <w:r w:rsidRPr="00A242F5">
              <w:rPr>
                <w:b/>
                <w:sz w:val="20"/>
              </w:rPr>
              <w:t>Service Costing</w:t>
            </w:r>
          </w:p>
          <w:p w:rsidR="009D134F" w:rsidRPr="00A242F5" w:rsidRDefault="00AE63F6" w:rsidP="00AB3981">
            <w:pPr>
              <w:tabs>
                <w:tab w:val="right" w:pos="10080"/>
              </w:tabs>
              <w:rPr>
                <w:b/>
                <w:sz w:val="20"/>
              </w:rPr>
            </w:pPr>
            <w:r w:rsidRPr="00A242F5">
              <w:rPr>
                <w:b/>
                <w:sz w:val="20"/>
              </w:rPr>
              <w:t>300.03</w:t>
            </w:r>
          </w:p>
          <w:p w:rsidR="009D134F" w:rsidRPr="00A242F5" w:rsidRDefault="009D134F" w:rsidP="00AB3981">
            <w:pPr>
              <w:tabs>
                <w:tab w:val="right" w:pos="10080"/>
              </w:tabs>
              <w:rPr>
                <w:b/>
                <w:sz w:val="20"/>
              </w:rPr>
            </w:pPr>
            <w:r w:rsidRPr="00A242F5">
              <w:rPr>
                <w:b/>
                <w:sz w:val="20"/>
              </w:rPr>
              <w:t>Finance</w:t>
            </w:r>
          </w:p>
          <w:p w:rsidR="009D134F" w:rsidRPr="00A242F5" w:rsidRDefault="009D134F" w:rsidP="00AB3981">
            <w:pPr>
              <w:tabs>
                <w:tab w:val="right" w:pos="10080"/>
              </w:tabs>
              <w:rPr>
                <w:b/>
                <w:sz w:val="20"/>
              </w:rPr>
            </w:pPr>
            <w:r w:rsidRPr="00A242F5">
              <w:rPr>
                <w:b/>
                <w:sz w:val="20"/>
              </w:rPr>
              <w:t>July 1, 1999</w:t>
            </w:r>
            <w:r w:rsidR="003D3CBD">
              <w:rPr>
                <w:b/>
                <w:sz w:val="20"/>
              </w:rPr>
              <w:t>, May 16, 2017</w:t>
            </w:r>
            <w:r w:rsidR="003D58BC">
              <w:rPr>
                <w:b/>
                <w:sz w:val="20"/>
              </w:rPr>
              <w:t xml:space="preserve"> </w:t>
            </w:r>
          </w:p>
          <w:p w:rsidR="003D3CBD" w:rsidRDefault="003D58BC" w:rsidP="00AB3981">
            <w:pPr>
              <w:tabs>
                <w:tab w:val="right" w:pos="10080"/>
              </w:tabs>
              <w:rPr>
                <w:b/>
                <w:sz w:val="20"/>
              </w:rPr>
            </w:pPr>
            <w:r>
              <w:rPr>
                <w:b/>
                <w:sz w:val="20"/>
              </w:rPr>
              <w:t>July 1, 2004, March 18, 2013</w:t>
            </w:r>
            <w:r w:rsidR="003D3CBD">
              <w:rPr>
                <w:b/>
                <w:sz w:val="20"/>
              </w:rPr>
              <w:t xml:space="preserve">, </w:t>
            </w:r>
          </w:p>
          <w:p w:rsidR="009D134F" w:rsidRPr="00A242F5" w:rsidRDefault="003D3CBD" w:rsidP="00AB3981">
            <w:pPr>
              <w:tabs>
                <w:tab w:val="right" w:pos="10080"/>
              </w:tabs>
              <w:rPr>
                <w:b/>
                <w:sz w:val="20"/>
              </w:rPr>
            </w:pPr>
            <w:r>
              <w:rPr>
                <w:b/>
                <w:sz w:val="20"/>
              </w:rPr>
              <w:t>April 13, 2017</w:t>
            </w:r>
          </w:p>
          <w:p w:rsidR="001B5A18" w:rsidRPr="00A242F5" w:rsidRDefault="001B5A18" w:rsidP="00AB3981">
            <w:pPr>
              <w:tabs>
                <w:tab w:val="right" w:pos="10080"/>
              </w:tabs>
              <w:rPr>
                <w:b/>
                <w:sz w:val="20"/>
              </w:rPr>
            </w:pPr>
            <w:r w:rsidRPr="00A242F5">
              <w:rPr>
                <w:b/>
                <w:sz w:val="20"/>
              </w:rPr>
              <w:t>January 2019</w:t>
            </w:r>
          </w:p>
        </w:tc>
      </w:tr>
    </w:tbl>
    <w:p w:rsidR="009D134F" w:rsidRDefault="009D134F" w:rsidP="009D134F">
      <w:pPr>
        <w:tabs>
          <w:tab w:val="left" w:pos="5850"/>
          <w:tab w:val="right" w:pos="10080"/>
        </w:tabs>
        <w:jc w:val="both"/>
        <w:rPr>
          <w:b/>
        </w:rPr>
      </w:pPr>
    </w:p>
    <w:p w:rsidR="009D134F" w:rsidRPr="00693D8D" w:rsidRDefault="009D134F" w:rsidP="009D134F">
      <w:pPr>
        <w:pStyle w:val="Heading3"/>
        <w:rPr>
          <w:rFonts w:ascii="Times New Roman" w:hAnsi="Times New Roman" w:cs="Times New Roman"/>
          <w:color w:val="auto"/>
        </w:rPr>
      </w:pPr>
      <w:r w:rsidRPr="00693D8D">
        <w:rPr>
          <w:rFonts w:ascii="Times New Roman" w:hAnsi="Times New Roman" w:cs="Times New Roman"/>
          <w:color w:val="auto"/>
        </w:rPr>
        <w:t>PURPOSE:</w:t>
      </w:r>
    </w:p>
    <w:p w:rsidR="009D134F" w:rsidRDefault="009D134F" w:rsidP="009D134F"/>
    <w:p w:rsidR="009D134F" w:rsidRDefault="009D134F" w:rsidP="009D134F">
      <w:pPr>
        <w:ind w:left="720"/>
        <w:jc w:val="both"/>
      </w:pPr>
      <w:r>
        <w:rPr>
          <w:caps/>
        </w:rPr>
        <w:t>T</w:t>
      </w:r>
      <w:r>
        <w:t xml:space="preserve">o establish guidelines, procedures, and policies for costing services for Board </w:t>
      </w:r>
      <w:r w:rsidRPr="00B62FB9">
        <w:t>clients</w:t>
      </w:r>
      <w:r>
        <w:t>.</w:t>
      </w:r>
    </w:p>
    <w:p w:rsidR="009D134F" w:rsidRDefault="009D134F" w:rsidP="009D134F"/>
    <w:p w:rsidR="009D134F" w:rsidRDefault="009D134F" w:rsidP="009D134F">
      <w:pPr>
        <w:rPr>
          <w:b/>
        </w:rPr>
      </w:pPr>
      <w:r>
        <w:rPr>
          <w:b/>
        </w:rPr>
        <w:t>POLICY:</w:t>
      </w:r>
    </w:p>
    <w:p w:rsidR="009D134F" w:rsidRDefault="009D134F" w:rsidP="009D134F"/>
    <w:p w:rsidR="009D134F" w:rsidRDefault="009D134F" w:rsidP="009D134F">
      <w:pPr>
        <w:ind w:left="720"/>
        <w:jc w:val="both"/>
      </w:pPr>
      <w:r>
        <w:t xml:space="preserve">It shall be the policy of the Board to use Continuum of Care and other federal and state guidelines when developing the annual budgeting process for provider contract negotiations. </w:t>
      </w:r>
    </w:p>
    <w:p w:rsidR="009D134F" w:rsidRDefault="009D134F" w:rsidP="009D134F">
      <w:pPr>
        <w:jc w:val="both"/>
      </w:pPr>
    </w:p>
    <w:p w:rsidR="009D134F" w:rsidRPr="00320C03" w:rsidRDefault="009D134F" w:rsidP="009D134F">
      <w:pPr>
        <w:jc w:val="both"/>
        <w:rPr>
          <w:b/>
          <w:szCs w:val="24"/>
        </w:rPr>
      </w:pPr>
      <w:r>
        <w:rPr>
          <w:b/>
        </w:rPr>
        <w:t>PROCEDURE:</w:t>
      </w:r>
    </w:p>
    <w:p w:rsidR="009D134F" w:rsidRPr="00320C03" w:rsidRDefault="009D134F" w:rsidP="009D134F">
      <w:pPr>
        <w:contextualSpacing/>
        <w:jc w:val="both"/>
        <w:rPr>
          <w:szCs w:val="24"/>
        </w:rPr>
      </w:pPr>
    </w:p>
    <w:p w:rsidR="009D134F" w:rsidRDefault="009D134F" w:rsidP="009D134F">
      <w:pPr>
        <w:pStyle w:val="ListParagraph"/>
        <w:numPr>
          <w:ilvl w:val="0"/>
          <w:numId w:val="86"/>
        </w:numPr>
        <w:rPr>
          <w:rFonts w:ascii="Times New Roman" w:hAnsi="Times New Roman" w:cs="Times New Roman"/>
          <w:sz w:val="24"/>
          <w:szCs w:val="24"/>
        </w:rPr>
      </w:pPr>
      <w:r w:rsidRPr="00220948">
        <w:rPr>
          <w:rFonts w:ascii="Times New Roman" w:hAnsi="Times New Roman" w:cs="Times New Roman"/>
          <w:sz w:val="24"/>
          <w:szCs w:val="24"/>
        </w:rPr>
        <w:t>Provider costs for the service types will be developed using generally accepted accounting principles (GAAP).</w:t>
      </w:r>
    </w:p>
    <w:p w:rsidR="009D134F" w:rsidRPr="00220948" w:rsidRDefault="009D134F" w:rsidP="009D134F">
      <w:pPr>
        <w:pStyle w:val="ListParagraph"/>
        <w:rPr>
          <w:rFonts w:ascii="Times New Roman" w:hAnsi="Times New Roman" w:cs="Times New Roman"/>
          <w:sz w:val="24"/>
          <w:szCs w:val="24"/>
        </w:rPr>
      </w:pPr>
    </w:p>
    <w:p w:rsidR="009D134F" w:rsidRDefault="009D134F" w:rsidP="009D134F">
      <w:pPr>
        <w:pStyle w:val="ListParagraph"/>
        <w:numPr>
          <w:ilvl w:val="0"/>
          <w:numId w:val="86"/>
        </w:numPr>
        <w:rPr>
          <w:rFonts w:ascii="Times New Roman" w:hAnsi="Times New Roman" w:cs="Times New Roman"/>
          <w:sz w:val="24"/>
          <w:szCs w:val="24"/>
        </w:rPr>
      </w:pPr>
      <w:r w:rsidRPr="00220948">
        <w:rPr>
          <w:rFonts w:ascii="Times New Roman" w:hAnsi="Times New Roman" w:cs="Times New Roman"/>
          <w:sz w:val="24"/>
          <w:szCs w:val="24"/>
        </w:rPr>
        <w:t xml:space="preserve">The Board </w:t>
      </w:r>
      <w:r>
        <w:rPr>
          <w:rFonts w:ascii="Times New Roman" w:hAnsi="Times New Roman" w:cs="Times New Roman"/>
          <w:sz w:val="24"/>
          <w:szCs w:val="24"/>
        </w:rPr>
        <w:t xml:space="preserve">may utilize Medicaid service billing code rates </w:t>
      </w:r>
      <w:r w:rsidRPr="00220948">
        <w:rPr>
          <w:rFonts w:ascii="Times New Roman" w:hAnsi="Times New Roman" w:cs="Times New Roman"/>
          <w:sz w:val="24"/>
          <w:szCs w:val="24"/>
        </w:rPr>
        <w:t>for Medicaid</w:t>
      </w:r>
      <w:r>
        <w:rPr>
          <w:rFonts w:ascii="Times New Roman" w:hAnsi="Times New Roman" w:cs="Times New Roman"/>
          <w:sz w:val="24"/>
          <w:szCs w:val="24"/>
        </w:rPr>
        <w:t>-</w:t>
      </w:r>
      <w:r w:rsidRPr="00220948">
        <w:rPr>
          <w:rFonts w:ascii="Times New Roman" w:hAnsi="Times New Roman" w:cs="Times New Roman"/>
          <w:sz w:val="24"/>
          <w:szCs w:val="24"/>
        </w:rPr>
        <w:t xml:space="preserve">eligible services that are provided to Board clients and billed through </w:t>
      </w:r>
      <w:r>
        <w:rPr>
          <w:rFonts w:ascii="Times New Roman" w:hAnsi="Times New Roman" w:cs="Times New Roman"/>
          <w:sz w:val="24"/>
          <w:szCs w:val="24"/>
        </w:rPr>
        <w:t xml:space="preserve">the </w:t>
      </w:r>
      <w:r w:rsidRPr="00220948">
        <w:rPr>
          <w:rFonts w:ascii="Times New Roman" w:hAnsi="Times New Roman" w:cs="Times New Roman"/>
          <w:sz w:val="24"/>
          <w:szCs w:val="24"/>
        </w:rPr>
        <w:t xml:space="preserve">claims process.  </w:t>
      </w:r>
    </w:p>
    <w:p w:rsidR="009D134F" w:rsidRPr="00220948" w:rsidRDefault="009D134F" w:rsidP="009D134F">
      <w:pPr>
        <w:pStyle w:val="ListParagraph"/>
        <w:rPr>
          <w:rFonts w:ascii="Times New Roman" w:hAnsi="Times New Roman" w:cs="Times New Roman"/>
          <w:sz w:val="24"/>
          <w:szCs w:val="24"/>
        </w:rPr>
      </w:pPr>
    </w:p>
    <w:p w:rsidR="009D134F" w:rsidRPr="00220948" w:rsidRDefault="009D134F" w:rsidP="009D134F">
      <w:pPr>
        <w:pStyle w:val="ListParagraph"/>
        <w:numPr>
          <w:ilvl w:val="0"/>
          <w:numId w:val="86"/>
        </w:numPr>
        <w:rPr>
          <w:rFonts w:ascii="Times New Roman" w:hAnsi="Times New Roman" w:cs="Times New Roman"/>
          <w:sz w:val="24"/>
          <w:szCs w:val="24"/>
        </w:rPr>
      </w:pPr>
      <w:r w:rsidRPr="00220948">
        <w:rPr>
          <w:rFonts w:ascii="Times New Roman" w:hAnsi="Times New Roman" w:cs="Times New Roman"/>
          <w:sz w:val="24"/>
          <w:szCs w:val="24"/>
        </w:rPr>
        <w:t>Payment methods</w:t>
      </w:r>
      <w:r>
        <w:rPr>
          <w:rFonts w:ascii="Times New Roman" w:hAnsi="Times New Roman" w:cs="Times New Roman"/>
          <w:sz w:val="24"/>
          <w:szCs w:val="24"/>
        </w:rPr>
        <w:t xml:space="preserve"> may include</w:t>
      </w:r>
      <w:r w:rsidRPr="00220948">
        <w:rPr>
          <w:rFonts w:ascii="Times New Roman" w:hAnsi="Times New Roman" w:cs="Times New Roman"/>
          <w:sz w:val="24"/>
          <w:szCs w:val="24"/>
        </w:rPr>
        <w:t xml:space="preserve"> </w:t>
      </w:r>
      <w:r>
        <w:rPr>
          <w:rFonts w:ascii="Times New Roman" w:hAnsi="Times New Roman" w:cs="Times New Roman"/>
          <w:sz w:val="24"/>
          <w:szCs w:val="24"/>
        </w:rPr>
        <w:t>f</w:t>
      </w:r>
      <w:r w:rsidRPr="00220948">
        <w:rPr>
          <w:rFonts w:ascii="Times New Roman" w:hAnsi="Times New Roman" w:cs="Times New Roman"/>
          <w:sz w:val="24"/>
          <w:szCs w:val="24"/>
        </w:rPr>
        <w:t>ee-for-</w:t>
      </w:r>
      <w:r>
        <w:rPr>
          <w:rFonts w:ascii="Times New Roman" w:hAnsi="Times New Roman" w:cs="Times New Roman"/>
          <w:sz w:val="24"/>
          <w:szCs w:val="24"/>
        </w:rPr>
        <w:t>s</w:t>
      </w:r>
      <w:r w:rsidRPr="00220948">
        <w:rPr>
          <w:rFonts w:ascii="Times New Roman" w:hAnsi="Times New Roman" w:cs="Times New Roman"/>
          <w:sz w:val="24"/>
          <w:szCs w:val="24"/>
        </w:rPr>
        <w:t>ervice, cost reimbursement, grant or other funding methods</w:t>
      </w:r>
      <w:r>
        <w:rPr>
          <w:rFonts w:ascii="Times New Roman" w:hAnsi="Times New Roman" w:cs="Times New Roman"/>
          <w:sz w:val="24"/>
          <w:szCs w:val="24"/>
        </w:rPr>
        <w:t xml:space="preserve"> which</w:t>
      </w:r>
      <w:r w:rsidRPr="00220948">
        <w:rPr>
          <w:rFonts w:ascii="Times New Roman" w:hAnsi="Times New Roman" w:cs="Times New Roman"/>
          <w:sz w:val="24"/>
          <w:szCs w:val="24"/>
        </w:rPr>
        <w:t xml:space="preserve"> may vary by provider and by service type as negotiated by the CEO and approved by the Board annually.</w:t>
      </w:r>
    </w:p>
    <w:p w:rsidR="001619D5" w:rsidRDefault="001619D5">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3D58BC" w:rsidRDefault="003D58BC">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9D134F" w:rsidRDefault="009D134F">
      <w:pPr>
        <w:spacing w:after="200" w:line="276" w:lineRule="auto"/>
        <w:rPr>
          <w:b/>
        </w:rPr>
      </w:pPr>
    </w:p>
    <w:p w:rsidR="009D134F" w:rsidRDefault="007F79F1" w:rsidP="007F79F1">
      <w:pPr>
        <w:spacing w:after="200" w:line="276" w:lineRule="auto"/>
        <w:jc w:val="right"/>
        <w:rPr>
          <w:b/>
        </w:rPr>
      </w:pPr>
      <w:r>
        <w:rPr>
          <w:b/>
        </w:rPr>
        <w:t>Page 1 of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7F79F1" w:rsidTr="00AB3981">
        <w:tc>
          <w:tcPr>
            <w:tcW w:w="4945" w:type="dxa"/>
          </w:tcPr>
          <w:p w:rsidR="007F79F1" w:rsidRPr="00A242F5" w:rsidRDefault="007F79F1" w:rsidP="00AB3981">
            <w:pPr>
              <w:tabs>
                <w:tab w:val="right" w:pos="10080"/>
              </w:tabs>
              <w:rPr>
                <w:b/>
                <w:sz w:val="20"/>
              </w:rPr>
            </w:pPr>
            <w:r w:rsidRPr="00A242F5">
              <w:rPr>
                <w:b/>
                <w:sz w:val="20"/>
              </w:rPr>
              <w:lastRenderedPageBreak/>
              <w:t xml:space="preserve">Mental Health &amp; Recovery Board of </w:t>
            </w:r>
          </w:p>
          <w:p w:rsidR="007F79F1" w:rsidRPr="00A242F5" w:rsidRDefault="007F79F1" w:rsidP="00AB3981">
            <w:pPr>
              <w:tabs>
                <w:tab w:val="right" w:pos="10080"/>
              </w:tabs>
              <w:rPr>
                <w:b/>
                <w:sz w:val="20"/>
              </w:rPr>
            </w:pPr>
            <w:r w:rsidRPr="00A242F5">
              <w:rPr>
                <w:b/>
                <w:sz w:val="20"/>
              </w:rPr>
              <w:t>Clark, Greene and Madison Counties</w:t>
            </w:r>
          </w:p>
        </w:tc>
        <w:tc>
          <w:tcPr>
            <w:tcW w:w="1768" w:type="dxa"/>
          </w:tcPr>
          <w:p w:rsidR="007F79F1" w:rsidRPr="00A242F5" w:rsidRDefault="007F79F1" w:rsidP="00AB3981">
            <w:pPr>
              <w:tabs>
                <w:tab w:val="right" w:pos="10080"/>
              </w:tabs>
              <w:rPr>
                <w:b/>
                <w:sz w:val="20"/>
              </w:rPr>
            </w:pPr>
            <w:r w:rsidRPr="00A242F5">
              <w:rPr>
                <w:b/>
                <w:sz w:val="20"/>
              </w:rPr>
              <w:t>Policy Name:</w:t>
            </w:r>
          </w:p>
          <w:p w:rsidR="00137FA5" w:rsidRPr="00A242F5" w:rsidRDefault="00137FA5" w:rsidP="00AB3981">
            <w:pPr>
              <w:tabs>
                <w:tab w:val="right" w:pos="10080"/>
              </w:tabs>
              <w:rPr>
                <w:b/>
                <w:sz w:val="20"/>
              </w:rPr>
            </w:pPr>
          </w:p>
          <w:p w:rsidR="007F79F1" w:rsidRPr="00A242F5" w:rsidRDefault="007F79F1" w:rsidP="00AB3981">
            <w:pPr>
              <w:tabs>
                <w:tab w:val="right" w:pos="10080"/>
              </w:tabs>
              <w:rPr>
                <w:b/>
                <w:sz w:val="20"/>
              </w:rPr>
            </w:pPr>
            <w:r w:rsidRPr="00A242F5">
              <w:rPr>
                <w:b/>
                <w:sz w:val="20"/>
              </w:rPr>
              <w:t>Number:</w:t>
            </w:r>
          </w:p>
          <w:p w:rsidR="007F79F1" w:rsidRPr="00A242F5" w:rsidRDefault="007F79F1" w:rsidP="00AB3981">
            <w:pPr>
              <w:tabs>
                <w:tab w:val="right" w:pos="10080"/>
              </w:tabs>
              <w:rPr>
                <w:b/>
                <w:sz w:val="20"/>
              </w:rPr>
            </w:pPr>
            <w:r w:rsidRPr="00A242F5">
              <w:rPr>
                <w:b/>
                <w:sz w:val="20"/>
              </w:rPr>
              <w:t>Division:</w:t>
            </w:r>
          </w:p>
          <w:p w:rsidR="007F79F1" w:rsidRPr="00A242F5" w:rsidRDefault="007F79F1" w:rsidP="00AB3981">
            <w:pPr>
              <w:tabs>
                <w:tab w:val="right" w:pos="10080"/>
              </w:tabs>
              <w:rPr>
                <w:b/>
                <w:sz w:val="20"/>
              </w:rPr>
            </w:pPr>
            <w:r w:rsidRPr="00A242F5">
              <w:rPr>
                <w:b/>
                <w:sz w:val="20"/>
              </w:rPr>
              <w:t>Effective Date:</w:t>
            </w:r>
          </w:p>
          <w:p w:rsidR="007F79F1" w:rsidRPr="00A242F5" w:rsidRDefault="007F79F1" w:rsidP="00AB3981">
            <w:pPr>
              <w:tabs>
                <w:tab w:val="right" w:pos="10080"/>
              </w:tabs>
              <w:rPr>
                <w:b/>
                <w:sz w:val="20"/>
              </w:rPr>
            </w:pPr>
            <w:r w:rsidRPr="00A242F5">
              <w:rPr>
                <w:b/>
                <w:sz w:val="20"/>
              </w:rPr>
              <w:t>Revision Date:</w:t>
            </w:r>
          </w:p>
          <w:p w:rsidR="00137FA5" w:rsidRPr="00A242F5" w:rsidRDefault="00137FA5" w:rsidP="00AB3981">
            <w:pPr>
              <w:tabs>
                <w:tab w:val="right" w:pos="10080"/>
              </w:tabs>
              <w:rPr>
                <w:b/>
                <w:sz w:val="20"/>
              </w:rPr>
            </w:pPr>
          </w:p>
          <w:p w:rsidR="007F79F1" w:rsidRPr="00A242F5" w:rsidRDefault="007F79F1" w:rsidP="00AB3981">
            <w:pPr>
              <w:tabs>
                <w:tab w:val="right" w:pos="10080"/>
              </w:tabs>
              <w:rPr>
                <w:b/>
                <w:sz w:val="20"/>
              </w:rPr>
            </w:pPr>
            <w:r w:rsidRPr="00A242F5">
              <w:rPr>
                <w:b/>
                <w:sz w:val="20"/>
              </w:rPr>
              <w:t>Review Date:</w:t>
            </w:r>
          </w:p>
        </w:tc>
        <w:tc>
          <w:tcPr>
            <w:tcW w:w="3357" w:type="dxa"/>
          </w:tcPr>
          <w:p w:rsidR="007F79F1" w:rsidRPr="00A242F5" w:rsidRDefault="007F79F1" w:rsidP="00AB3981">
            <w:pPr>
              <w:tabs>
                <w:tab w:val="right" w:pos="10080"/>
              </w:tabs>
              <w:rPr>
                <w:b/>
                <w:sz w:val="20"/>
              </w:rPr>
            </w:pPr>
            <w:r w:rsidRPr="00A242F5">
              <w:rPr>
                <w:b/>
                <w:sz w:val="20"/>
              </w:rPr>
              <w:t xml:space="preserve">Bad Debt and Contract </w:t>
            </w:r>
            <w:r w:rsidR="00A242F5">
              <w:rPr>
                <w:b/>
                <w:sz w:val="20"/>
              </w:rPr>
              <w:t>R</w:t>
            </w:r>
            <w:r w:rsidRPr="00A242F5">
              <w:rPr>
                <w:b/>
                <w:sz w:val="20"/>
              </w:rPr>
              <w:t>econciliation</w:t>
            </w:r>
          </w:p>
          <w:p w:rsidR="007F79F1" w:rsidRPr="00A242F5" w:rsidRDefault="00AE63F6" w:rsidP="00AB3981">
            <w:pPr>
              <w:tabs>
                <w:tab w:val="right" w:pos="10080"/>
              </w:tabs>
              <w:rPr>
                <w:b/>
                <w:sz w:val="20"/>
              </w:rPr>
            </w:pPr>
            <w:r w:rsidRPr="00A242F5">
              <w:rPr>
                <w:b/>
                <w:sz w:val="20"/>
              </w:rPr>
              <w:t>300.04</w:t>
            </w:r>
          </w:p>
          <w:p w:rsidR="007F79F1" w:rsidRPr="00A242F5" w:rsidRDefault="007F79F1" w:rsidP="00AB3981">
            <w:pPr>
              <w:tabs>
                <w:tab w:val="right" w:pos="10080"/>
              </w:tabs>
              <w:rPr>
                <w:b/>
                <w:sz w:val="20"/>
              </w:rPr>
            </w:pPr>
            <w:r w:rsidRPr="00A242F5">
              <w:rPr>
                <w:b/>
                <w:sz w:val="20"/>
              </w:rPr>
              <w:t>Finance</w:t>
            </w:r>
          </w:p>
          <w:p w:rsidR="00137FA5" w:rsidRPr="00A242F5" w:rsidRDefault="00137FA5" w:rsidP="00137FA5">
            <w:pPr>
              <w:tabs>
                <w:tab w:val="right" w:pos="10080"/>
              </w:tabs>
              <w:rPr>
                <w:b/>
                <w:sz w:val="20"/>
              </w:rPr>
            </w:pPr>
            <w:r w:rsidRPr="00A242F5">
              <w:rPr>
                <w:b/>
                <w:sz w:val="20"/>
              </w:rPr>
              <w:t>July 1, 1999, May 16, 2017</w:t>
            </w:r>
          </w:p>
          <w:p w:rsidR="00137FA5" w:rsidRPr="00A242F5" w:rsidRDefault="00137FA5" w:rsidP="00137FA5">
            <w:pPr>
              <w:tabs>
                <w:tab w:val="right" w:pos="10080"/>
              </w:tabs>
              <w:rPr>
                <w:b/>
                <w:sz w:val="20"/>
              </w:rPr>
            </w:pPr>
            <w:r w:rsidRPr="00A242F5">
              <w:rPr>
                <w:b/>
                <w:sz w:val="20"/>
              </w:rPr>
              <w:t>July 1, 2004, July 1, 2010, April 13, 2017</w:t>
            </w:r>
          </w:p>
          <w:p w:rsidR="007F79F1" w:rsidRPr="00A242F5" w:rsidRDefault="00137FA5" w:rsidP="00137FA5">
            <w:pPr>
              <w:tabs>
                <w:tab w:val="right" w:pos="10080"/>
              </w:tabs>
              <w:rPr>
                <w:b/>
                <w:sz w:val="20"/>
              </w:rPr>
            </w:pPr>
            <w:r w:rsidRPr="00A242F5">
              <w:rPr>
                <w:b/>
                <w:sz w:val="20"/>
              </w:rPr>
              <w:t>January 2019</w:t>
            </w:r>
          </w:p>
        </w:tc>
      </w:tr>
    </w:tbl>
    <w:p w:rsidR="007F79F1" w:rsidRDefault="007F79F1" w:rsidP="007F79F1">
      <w:pPr>
        <w:jc w:val="both"/>
        <w:rPr>
          <w:b/>
          <w:bCs/>
        </w:rPr>
      </w:pPr>
    </w:p>
    <w:p w:rsidR="007F79F1" w:rsidRDefault="007F79F1" w:rsidP="007F79F1">
      <w:pPr>
        <w:jc w:val="both"/>
        <w:rPr>
          <w:b/>
          <w:bCs/>
        </w:rPr>
      </w:pPr>
      <w:r>
        <w:rPr>
          <w:b/>
          <w:bCs/>
        </w:rPr>
        <w:t>POLICY:</w:t>
      </w:r>
    </w:p>
    <w:p w:rsidR="007F79F1" w:rsidRDefault="007F79F1" w:rsidP="007F79F1">
      <w:pPr>
        <w:jc w:val="both"/>
        <w:rPr>
          <w:b/>
          <w:bCs/>
        </w:rPr>
      </w:pPr>
    </w:p>
    <w:p w:rsidR="007F79F1" w:rsidRPr="006962FD" w:rsidRDefault="007F79F1" w:rsidP="007F79F1">
      <w:pPr>
        <w:tabs>
          <w:tab w:val="left" w:pos="540"/>
          <w:tab w:val="left" w:pos="1080"/>
        </w:tabs>
        <w:ind w:left="540" w:hanging="540"/>
        <w:jc w:val="both"/>
      </w:pPr>
      <w:r>
        <w:rPr>
          <w:b/>
          <w:bCs/>
        </w:rPr>
        <w:tab/>
      </w:r>
      <w:r w:rsidRPr="006962FD">
        <w:t xml:space="preserve">To establish guidelines and procedures for payment of </w:t>
      </w:r>
      <w:r w:rsidRPr="00AF45A1">
        <w:rPr>
          <w:szCs w:val="24"/>
        </w:rPr>
        <w:t>provider</w:t>
      </w:r>
      <w:r>
        <w:t xml:space="preserve"> </w:t>
      </w:r>
      <w:r w:rsidRPr="006962FD">
        <w:t xml:space="preserve">bad debt occurring </w:t>
      </w:r>
      <w:proofErr w:type="gramStart"/>
      <w:r w:rsidRPr="006962FD">
        <w:t>as a result of</w:t>
      </w:r>
      <w:proofErr w:type="gramEnd"/>
      <w:r w:rsidRPr="006962FD">
        <w:t xml:space="preserve"> unpaid </w:t>
      </w:r>
      <w:r>
        <w:t>client</w:t>
      </w:r>
      <w:r w:rsidRPr="006962FD">
        <w:t xml:space="preserve"> charges as determined by the Board’s Sliding Fee Schedule</w:t>
      </w:r>
      <w:r>
        <w:t xml:space="preserve"> and contract reconciliation</w:t>
      </w:r>
      <w:r w:rsidR="00940E1D">
        <w:t>.</w:t>
      </w:r>
      <w:r>
        <w:t xml:space="preserve"> </w:t>
      </w:r>
      <w:r w:rsidR="00940E1D">
        <w:t xml:space="preserve">This </w:t>
      </w:r>
      <w:r>
        <w:t>can occur for whole contract or specific services lines on agreed upon variables.</w:t>
      </w:r>
    </w:p>
    <w:p w:rsidR="007F79F1" w:rsidRPr="006962FD" w:rsidRDefault="007F79F1" w:rsidP="007F79F1"/>
    <w:p w:rsidR="007F79F1" w:rsidRPr="006962FD" w:rsidRDefault="007F79F1" w:rsidP="007F79F1">
      <w:pPr>
        <w:tabs>
          <w:tab w:val="left" w:pos="540"/>
          <w:tab w:val="left" w:pos="1080"/>
        </w:tabs>
        <w:jc w:val="both"/>
        <w:rPr>
          <w:b/>
          <w:bCs/>
        </w:rPr>
      </w:pPr>
      <w:r w:rsidRPr="006962FD">
        <w:rPr>
          <w:b/>
          <w:bCs/>
        </w:rPr>
        <w:t>PURPOSE:</w:t>
      </w:r>
    </w:p>
    <w:p w:rsidR="007F79F1" w:rsidRPr="006962FD" w:rsidRDefault="007F79F1" w:rsidP="007F79F1">
      <w:pPr>
        <w:tabs>
          <w:tab w:val="left" w:pos="540"/>
          <w:tab w:val="left" w:pos="1080"/>
        </w:tabs>
        <w:jc w:val="both"/>
        <w:rPr>
          <w:b/>
          <w:bCs/>
        </w:rPr>
      </w:pPr>
    </w:p>
    <w:p w:rsidR="007F79F1" w:rsidRPr="006962FD" w:rsidRDefault="007F79F1" w:rsidP="007F79F1">
      <w:pPr>
        <w:tabs>
          <w:tab w:val="left" w:pos="540"/>
          <w:tab w:val="left" w:pos="1080"/>
        </w:tabs>
        <w:ind w:left="540" w:hanging="540"/>
        <w:jc w:val="both"/>
        <w:rPr>
          <w:strike/>
        </w:rPr>
      </w:pPr>
      <w:r w:rsidRPr="006962FD">
        <w:rPr>
          <w:b/>
          <w:bCs/>
        </w:rPr>
        <w:tab/>
      </w:r>
      <w:proofErr w:type="gramStart"/>
      <w:r w:rsidRPr="006962FD">
        <w:t>In order to</w:t>
      </w:r>
      <w:proofErr w:type="gramEnd"/>
      <w:r w:rsidRPr="006962FD">
        <w:t xml:space="preserve"> </w:t>
      </w:r>
      <w:r>
        <w:t>e</w:t>
      </w:r>
      <w:r w:rsidRPr="006962FD">
        <w:t>nsure continuity of care, the Board will be responsible for reimbursement to contract provider</w:t>
      </w:r>
      <w:r>
        <w:t>s</w:t>
      </w:r>
      <w:r w:rsidRPr="006962FD">
        <w:t xml:space="preserve"> for </w:t>
      </w:r>
      <w:r>
        <w:t>client</w:t>
      </w:r>
      <w:r w:rsidRPr="006962FD">
        <w:t xml:space="preserve"> charges, after the application of the Sliding Fee Schedule, that are unpaid after delivery of services.  </w:t>
      </w:r>
      <w:r w:rsidR="00940E1D">
        <w:t xml:space="preserve">This is </w:t>
      </w:r>
      <w:r w:rsidR="00940E1D" w:rsidRPr="006962FD">
        <w:t xml:space="preserve">not to exceed annual maximum </w:t>
      </w:r>
      <w:r w:rsidR="00940E1D">
        <w:t>contract.</w:t>
      </w:r>
    </w:p>
    <w:p w:rsidR="007F79F1" w:rsidRDefault="007F79F1" w:rsidP="007F79F1">
      <w:pPr>
        <w:tabs>
          <w:tab w:val="left" w:pos="540"/>
          <w:tab w:val="left" w:pos="1080"/>
        </w:tabs>
        <w:ind w:left="540" w:hanging="540"/>
        <w:jc w:val="both"/>
      </w:pPr>
      <w:r w:rsidRPr="006962FD">
        <w:t xml:space="preserve"> </w:t>
      </w:r>
    </w:p>
    <w:p w:rsidR="007F79F1" w:rsidRDefault="007F79F1" w:rsidP="007F79F1">
      <w:pPr>
        <w:jc w:val="both"/>
        <w:rPr>
          <w:b/>
        </w:rPr>
      </w:pPr>
      <w:r>
        <w:rPr>
          <w:b/>
        </w:rPr>
        <w:t>PROCEDURE:</w:t>
      </w:r>
    </w:p>
    <w:p w:rsidR="007F79F1" w:rsidRDefault="007F79F1" w:rsidP="007F79F1">
      <w:pPr>
        <w:jc w:val="both"/>
        <w:rPr>
          <w:b/>
        </w:rPr>
      </w:pPr>
    </w:p>
    <w:p w:rsidR="007F79F1" w:rsidRPr="007F79F1" w:rsidRDefault="007F79F1" w:rsidP="007F79F1">
      <w:pPr>
        <w:jc w:val="both"/>
        <w:rPr>
          <w:b/>
          <w:u w:val="single"/>
        </w:rPr>
      </w:pPr>
      <w:r>
        <w:rPr>
          <w:b/>
        </w:rPr>
        <w:t xml:space="preserve">         </w:t>
      </w:r>
      <w:r w:rsidRPr="007F79F1">
        <w:rPr>
          <w:b/>
          <w:u w:val="single"/>
        </w:rPr>
        <w:t>Bad Debt</w:t>
      </w:r>
    </w:p>
    <w:p w:rsidR="007F79F1" w:rsidRDefault="007F79F1" w:rsidP="007F79F1">
      <w:pPr>
        <w:ind w:left="720"/>
      </w:pPr>
    </w:p>
    <w:p w:rsidR="007F79F1" w:rsidRPr="006962FD" w:rsidRDefault="007F79F1" w:rsidP="007F79F1">
      <w:pPr>
        <w:tabs>
          <w:tab w:val="left" w:pos="540"/>
          <w:tab w:val="left" w:pos="1080"/>
        </w:tabs>
        <w:ind w:left="540"/>
        <w:jc w:val="both"/>
      </w:pPr>
      <w:r>
        <w:rPr>
          <w:szCs w:val="24"/>
        </w:rPr>
        <w:t>P</w:t>
      </w:r>
      <w:r w:rsidRPr="00AF45A1">
        <w:rPr>
          <w:szCs w:val="24"/>
        </w:rPr>
        <w:t>rovider</w:t>
      </w:r>
      <w:r>
        <w:rPr>
          <w:szCs w:val="24"/>
        </w:rPr>
        <w:t>s</w:t>
      </w:r>
      <w:r>
        <w:t xml:space="preserve"> will maintain individual accounts receivable record for each client they serve </w:t>
      </w:r>
      <w:r w:rsidRPr="006962FD">
        <w:t>indicating the following:</w:t>
      </w:r>
    </w:p>
    <w:p w:rsidR="007F79F1" w:rsidRPr="006962FD" w:rsidRDefault="007F79F1" w:rsidP="007F79F1">
      <w:pPr>
        <w:ind w:left="720"/>
      </w:pPr>
    </w:p>
    <w:p w:rsidR="007F79F1" w:rsidRPr="006962FD" w:rsidRDefault="007F79F1" w:rsidP="007F79F1">
      <w:pPr>
        <w:tabs>
          <w:tab w:val="left" w:pos="900"/>
        </w:tabs>
        <w:ind w:left="1260" w:hanging="1440"/>
        <w:jc w:val="both"/>
      </w:pPr>
      <w:r>
        <w:tab/>
        <w:t>A. Client</w:t>
      </w:r>
      <w:r w:rsidRPr="006962FD">
        <w:t xml:space="preserve"> name, address, Unique Client Identifier (UCI), and other relevant identifying</w:t>
      </w:r>
      <w:r>
        <w:t xml:space="preserve"> </w:t>
      </w:r>
      <w:r w:rsidRPr="006962FD">
        <w:t>Information</w:t>
      </w:r>
    </w:p>
    <w:p w:rsidR="007F79F1" w:rsidRPr="006962FD" w:rsidRDefault="007F79F1" w:rsidP="007F79F1">
      <w:pPr>
        <w:ind w:left="900"/>
      </w:pPr>
      <w:r w:rsidRPr="006962FD">
        <w:t>B.  Date of service and service charge</w:t>
      </w:r>
    </w:p>
    <w:p w:rsidR="007F79F1" w:rsidRPr="006962FD" w:rsidRDefault="007F79F1" w:rsidP="007F79F1">
      <w:pPr>
        <w:ind w:left="900"/>
      </w:pPr>
      <w:r w:rsidRPr="006962FD">
        <w:t xml:space="preserve">C.  </w:t>
      </w:r>
      <w:r>
        <w:t>Client</w:t>
      </w:r>
      <w:r w:rsidRPr="006962FD">
        <w:t xml:space="preserve"> payments and date of payment</w:t>
      </w:r>
    </w:p>
    <w:p w:rsidR="007F79F1" w:rsidRPr="006962FD" w:rsidRDefault="007F79F1" w:rsidP="007F79F1">
      <w:pPr>
        <w:ind w:left="900"/>
      </w:pPr>
      <w:r w:rsidRPr="006962FD">
        <w:t>D.  Board subsidy paid</w:t>
      </w:r>
    </w:p>
    <w:p w:rsidR="007F79F1" w:rsidRPr="006962FD" w:rsidRDefault="007F79F1" w:rsidP="007F79F1">
      <w:pPr>
        <w:ind w:left="900"/>
      </w:pPr>
      <w:r w:rsidRPr="006962FD">
        <w:t>E.  Unpaid Balance</w:t>
      </w:r>
    </w:p>
    <w:p w:rsidR="007F79F1" w:rsidRPr="006962FD" w:rsidRDefault="007F79F1" w:rsidP="007F79F1">
      <w:pPr>
        <w:ind w:left="720"/>
      </w:pPr>
    </w:p>
    <w:p w:rsidR="007F79F1" w:rsidRPr="006962FD" w:rsidRDefault="007F79F1" w:rsidP="007F79F1">
      <w:pPr>
        <w:tabs>
          <w:tab w:val="left" w:pos="540"/>
          <w:tab w:val="left" w:pos="1080"/>
        </w:tabs>
        <w:ind w:left="540"/>
        <w:jc w:val="both"/>
      </w:pPr>
      <w:r>
        <w:rPr>
          <w:szCs w:val="24"/>
        </w:rPr>
        <w:t>P</w:t>
      </w:r>
      <w:r w:rsidRPr="00AF45A1">
        <w:rPr>
          <w:szCs w:val="24"/>
        </w:rPr>
        <w:t>rovider</w:t>
      </w:r>
      <w:r>
        <w:rPr>
          <w:szCs w:val="24"/>
        </w:rPr>
        <w:t>s</w:t>
      </w:r>
      <w:r>
        <w:t xml:space="preserve"> </w:t>
      </w:r>
      <w:r w:rsidRPr="006962FD">
        <w:t xml:space="preserve">will age </w:t>
      </w:r>
      <w:r>
        <w:t>client</w:t>
      </w:r>
      <w:r w:rsidRPr="006962FD">
        <w:t xml:space="preserve"> accounts receivables and submit at the end of the fiscal year an invoice to the Board for unpaid </w:t>
      </w:r>
      <w:r>
        <w:t>client</w:t>
      </w:r>
      <w:r w:rsidRPr="006962FD">
        <w:t xml:space="preserve"> balances exceeding minimum of 90 days outstanding.</w:t>
      </w:r>
    </w:p>
    <w:p w:rsidR="007F79F1" w:rsidRPr="006962FD" w:rsidRDefault="007F79F1" w:rsidP="007F79F1">
      <w:pPr>
        <w:tabs>
          <w:tab w:val="left" w:pos="540"/>
          <w:tab w:val="left" w:pos="1080"/>
        </w:tabs>
        <w:ind w:left="540"/>
        <w:jc w:val="both"/>
      </w:pPr>
    </w:p>
    <w:p w:rsidR="007F79F1" w:rsidRPr="006962FD" w:rsidRDefault="007F79F1" w:rsidP="007F79F1">
      <w:pPr>
        <w:ind w:left="540" w:hanging="180"/>
        <w:jc w:val="both"/>
        <w:rPr>
          <w:strike/>
        </w:rPr>
      </w:pPr>
      <w:r w:rsidRPr="006962FD">
        <w:t xml:space="preserve">   </w:t>
      </w:r>
      <w:r>
        <w:t>P</w:t>
      </w:r>
      <w:r w:rsidRPr="00AF45A1">
        <w:rPr>
          <w:szCs w:val="24"/>
        </w:rPr>
        <w:t>rovider</w:t>
      </w:r>
      <w:r>
        <w:rPr>
          <w:szCs w:val="24"/>
        </w:rPr>
        <w:t>s</w:t>
      </w:r>
      <w:r>
        <w:t xml:space="preserve"> </w:t>
      </w:r>
      <w:r w:rsidRPr="006962FD">
        <w:t xml:space="preserve">shall continue to make their best effort to collect unpaid </w:t>
      </w:r>
      <w:r>
        <w:t>clients’</w:t>
      </w:r>
      <w:r w:rsidRPr="006962FD">
        <w:t xml:space="preserve"> charges.  The Board expects the </w:t>
      </w:r>
      <w:r w:rsidRPr="00AF45A1">
        <w:rPr>
          <w:szCs w:val="24"/>
        </w:rPr>
        <w:t>provider</w:t>
      </w:r>
      <w:r>
        <w:t xml:space="preserve"> </w:t>
      </w:r>
      <w:r w:rsidRPr="006962FD">
        <w:t xml:space="preserve">to represent to </w:t>
      </w:r>
      <w:r>
        <w:t>clients</w:t>
      </w:r>
      <w:r w:rsidRPr="006962FD">
        <w:t xml:space="preserve"> the importance of their financial obligation.  At a minimum, this requires </w:t>
      </w:r>
      <w:r w:rsidRPr="00AF45A1">
        <w:rPr>
          <w:szCs w:val="24"/>
        </w:rPr>
        <w:t>provider</w:t>
      </w:r>
      <w:r>
        <w:rPr>
          <w:szCs w:val="24"/>
        </w:rPr>
        <w:t>s</w:t>
      </w:r>
      <w:r>
        <w:t xml:space="preserve"> </w:t>
      </w:r>
      <w:r w:rsidRPr="006962FD">
        <w:t xml:space="preserve">to submit at least three collection letters </w:t>
      </w:r>
      <w:proofErr w:type="gramStart"/>
      <w:r w:rsidRPr="006962FD">
        <w:t>subsequent to</w:t>
      </w:r>
      <w:proofErr w:type="gramEnd"/>
      <w:r w:rsidRPr="006962FD">
        <w:t xml:space="preserve"> the initial billing.  In unusual situations, </w:t>
      </w:r>
      <w:r w:rsidRPr="00AF45A1">
        <w:rPr>
          <w:szCs w:val="24"/>
        </w:rPr>
        <w:t>provider</w:t>
      </w:r>
      <w:r>
        <w:rPr>
          <w:szCs w:val="24"/>
        </w:rPr>
        <w:t>s</w:t>
      </w:r>
      <w:r>
        <w:t xml:space="preserve"> </w:t>
      </w:r>
      <w:r w:rsidRPr="006962FD">
        <w:t xml:space="preserve">will have the flexibility to modify this process based on clinical considerations.  Modifications are to be documented. </w:t>
      </w:r>
      <w:r w:rsidRPr="006962FD">
        <w:rPr>
          <w:strike/>
        </w:rPr>
        <w:t xml:space="preserve"> </w:t>
      </w:r>
    </w:p>
    <w:p w:rsidR="007F79F1" w:rsidRPr="00FD53AD" w:rsidRDefault="007F79F1" w:rsidP="007F79F1">
      <w:pPr>
        <w:ind w:left="900" w:hanging="360"/>
        <w:jc w:val="both"/>
        <w:rPr>
          <w:strike/>
        </w:rPr>
      </w:pPr>
    </w:p>
    <w:p w:rsidR="007F79F1" w:rsidRPr="006962FD" w:rsidRDefault="007F79F1" w:rsidP="007F79F1">
      <w:pPr>
        <w:ind w:left="540"/>
        <w:jc w:val="both"/>
      </w:pPr>
      <w:r w:rsidRPr="006962FD">
        <w:t xml:space="preserve">The Board will reimburse </w:t>
      </w:r>
      <w:r w:rsidRPr="00AF45A1">
        <w:rPr>
          <w:szCs w:val="24"/>
        </w:rPr>
        <w:t>provider</w:t>
      </w:r>
      <w:r>
        <w:rPr>
          <w:szCs w:val="24"/>
        </w:rPr>
        <w:t>s</w:t>
      </w:r>
      <w:r>
        <w:t xml:space="preserve"> </w:t>
      </w:r>
      <w:r w:rsidRPr="006962FD">
        <w:t xml:space="preserve">for these billed charges if the </w:t>
      </w:r>
      <w:r w:rsidRPr="00AF45A1">
        <w:rPr>
          <w:szCs w:val="24"/>
        </w:rPr>
        <w:t>provider</w:t>
      </w:r>
      <w:r>
        <w:t xml:space="preserve"> </w:t>
      </w:r>
      <w:r w:rsidRPr="006962FD">
        <w:t xml:space="preserve">has not accessed receipts from the Board exceeding the annual maximum </w:t>
      </w:r>
      <w:r>
        <w:t>contract</w:t>
      </w:r>
      <w:r w:rsidRPr="006962FD">
        <w:t xml:space="preserve"> as defined in each service agreement with the Board.  When </w:t>
      </w:r>
      <w:r w:rsidRPr="00AF45A1">
        <w:rPr>
          <w:szCs w:val="24"/>
        </w:rPr>
        <w:t>provider</w:t>
      </w:r>
      <w:r>
        <w:rPr>
          <w:szCs w:val="24"/>
        </w:rPr>
        <w:t>s</w:t>
      </w:r>
      <w:r>
        <w:t xml:space="preserve"> </w:t>
      </w:r>
      <w:r w:rsidRPr="006962FD">
        <w:t xml:space="preserve">receive payment from the Board, they must reduce </w:t>
      </w:r>
      <w:r>
        <w:t>clients’</w:t>
      </w:r>
      <w:r w:rsidRPr="006962FD">
        <w:t xml:space="preserve"> accounts receivable balances accordingly.</w:t>
      </w:r>
    </w:p>
    <w:p w:rsidR="007F79F1" w:rsidRDefault="007F79F1" w:rsidP="007F79F1">
      <w:pPr>
        <w:tabs>
          <w:tab w:val="left" w:pos="5850"/>
          <w:tab w:val="left" w:pos="7650"/>
          <w:tab w:val="right" w:pos="10080"/>
        </w:tabs>
        <w:rPr>
          <w:b/>
        </w:rPr>
      </w:pPr>
    </w:p>
    <w:p w:rsidR="007F79F1" w:rsidRDefault="007F79F1" w:rsidP="007F79F1">
      <w:pPr>
        <w:tabs>
          <w:tab w:val="left" w:pos="5850"/>
          <w:tab w:val="right" w:pos="10080"/>
        </w:tabs>
        <w:jc w:val="both"/>
        <w:rPr>
          <w:b/>
        </w:rPr>
      </w:pPr>
    </w:p>
    <w:p w:rsidR="007F79F1" w:rsidRDefault="007F79F1" w:rsidP="007F79F1">
      <w:pPr>
        <w:tabs>
          <w:tab w:val="left" w:pos="5850"/>
          <w:tab w:val="right" w:pos="10080"/>
        </w:tabs>
        <w:jc w:val="both"/>
        <w:rPr>
          <w:b/>
        </w:rPr>
      </w:pPr>
    </w:p>
    <w:p w:rsidR="007F79F1" w:rsidRDefault="007F79F1" w:rsidP="007F79F1">
      <w:pPr>
        <w:tabs>
          <w:tab w:val="left" w:pos="5850"/>
          <w:tab w:val="right" w:pos="10080"/>
        </w:tabs>
        <w:jc w:val="both"/>
        <w:rPr>
          <w:b/>
        </w:rPr>
      </w:pPr>
    </w:p>
    <w:p w:rsidR="007F79F1" w:rsidRDefault="007F79F1" w:rsidP="007F79F1">
      <w:pPr>
        <w:tabs>
          <w:tab w:val="left" w:pos="5850"/>
          <w:tab w:val="right" w:pos="10080"/>
        </w:tabs>
        <w:jc w:val="both"/>
        <w:rPr>
          <w:b/>
        </w:rPr>
      </w:pPr>
      <w:r>
        <w:rPr>
          <w:b/>
        </w:rPr>
        <w:tab/>
      </w:r>
      <w:r>
        <w:rPr>
          <w:b/>
        </w:rPr>
        <w:tab/>
        <w:t>Page 1 of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7F79F1" w:rsidTr="00AB3981">
        <w:tc>
          <w:tcPr>
            <w:tcW w:w="4945" w:type="dxa"/>
          </w:tcPr>
          <w:p w:rsidR="007F79F1" w:rsidRPr="00A242F5" w:rsidRDefault="007F79F1" w:rsidP="00AB3981">
            <w:pPr>
              <w:tabs>
                <w:tab w:val="right" w:pos="10080"/>
              </w:tabs>
              <w:rPr>
                <w:b/>
                <w:sz w:val="20"/>
              </w:rPr>
            </w:pPr>
            <w:r w:rsidRPr="00A242F5">
              <w:rPr>
                <w:b/>
                <w:sz w:val="20"/>
              </w:rPr>
              <w:lastRenderedPageBreak/>
              <w:t xml:space="preserve">Mental Health &amp; Recovery Board of </w:t>
            </w:r>
          </w:p>
          <w:p w:rsidR="007F79F1" w:rsidRPr="00A242F5" w:rsidRDefault="007F79F1" w:rsidP="00AB3981">
            <w:pPr>
              <w:tabs>
                <w:tab w:val="right" w:pos="10080"/>
              </w:tabs>
              <w:rPr>
                <w:b/>
                <w:sz w:val="20"/>
              </w:rPr>
            </w:pPr>
            <w:r w:rsidRPr="00A242F5">
              <w:rPr>
                <w:b/>
                <w:sz w:val="20"/>
              </w:rPr>
              <w:t>Clark, Greene and Madison Counties</w:t>
            </w:r>
          </w:p>
        </w:tc>
        <w:tc>
          <w:tcPr>
            <w:tcW w:w="1768" w:type="dxa"/>
          </w:tcPr>
          <w:p w:rsidR="007F79F1" w:rsidRPr="00A242F5" w:rsidRDefault="007F79F1" w:rsidP="00AB3981">
            <w:pPr>
              <w:tabs>
                <w:tab w:val="right" w:pos="10080"/>
              </w:tabs>
              <w:rPr>
                <w:b/>
                <w:sz w:val="20"/>
              </w:rPr>
            </w:pPr>
            <w:r w:rsidRPr="00A242F5">
              <w:rPr>
                <w:b/>
                <w:sz w:val="20"/>
              </w:rPr>
              <w:t>Policy Name:</w:t>
            </w:r>
          </w:p>
          <w:p w:rsidR="00137FA5" w:rsidRPr="00A242F5" w:rsidRDefault="00137FA5" w:rsidP="00AB3981">
            <w:pPr>
              <w:tabs>
                <w:tab w:val="right" w:pos="10080"/>
              </w:tabs>
              <w:rPr>
                <w:b/>
                <w:sz w:val="20"/>
              </w:rPr>
            </w:pPr>
          </w:p>
          <w:p w:rsidR="007F79F1" w:rsidRPr="00A242F5" w:rsidRDefault="007F79F1" w:rsidP="00AB3981">
            <w:pPr>
              <w:tabs>
                <w:tab w:val="right" w:pos="10080"/>
              </w:tabs>
              <w:rPr>
                <w:b/>
                <w:sz w:val="20"/>
              </w:rPr>
            </w:pPr>
            <w:r w:rsidRPr="00A242F5">
              <w:rPr>
                <w:b/>
                <w:sz w:val="20"/>
              </w:rPr>
              <w:t>Number:</w:t>
            </w:r>
          </w:p>
          <w:p w:rsidR="007F79F1" w:rsidRPr="00A242F5" w:rsidRDefault="007F79F1" w:rsidP="00AB3981">
            <w:pPr>
              <w:tabs>
                <w:tab w:val="right" w:pos="10080"/>
              </w:tabs>
              <w:rPr>
                <w:b/>
                <w:sz w:val="20"/>
              </w:rPr>
            </w:pPr>
            <w:r w:rsidRPr="00A242F5">
              <w:rPr>
                <w:b/>
                <w:sz w:val="20"/>
              </w:rPr>
              <w:t>Division:</w:t>
            </w:r>
          </w:p>
          <w:p w:rsidR="007F79F1" w:rsidRPr="00A242F5" w:rsidRDefault="007F79F1" w:rsidP="00AB3981">
            <w:pPr>
              <w:tabs>
                <w:tab w:val="right" w:pos="10080"/>
              </w:tabs>
              <w:rPr>
                <w:b/>
                <w:sz w:val="20"/>
              </w:rPr>
            </w:pPr>
            <w:r w:rsidRPr="00A242F5">
              <w:rPr>
                <w:b/>
                <w:sz w:val="20"/>
              </w:rPr>
              <w:t>Effective Date:</w:t>
            </w:r>
          </w:p>
          <w:p w:rsidR="007F79F1" w:rsidRPr="00A242F5" w:rsidRDefault="007F79F1" w:rsidP="00AB3981">
            <w:pPr>
              <w:tabs>
                <w:tab w:val="right" w:pos="10080"/>
              </w:tabs>
              <w:rPr>
                <w:b/>
                <w:sz w:val="20"/>
              </w:rPr>
            </w:pPr>
            <w:r w:rsidRPr="00A242F5">
              <w:rPr>
                <w:b/>
                <w:sz w:val="20"/>
              </w:rPr>
              <w:t>Revision Date:</w:t>
            </w:r>
          </w:p>
          <w:p w:rsidR="00137FA5" w:rsidRPr="00A242F5" w:rsidRDefault="00137FA5" w:rsidP="00AB3981">
            <w:pPr>
              <w:tabs>
                <w:tab w:val="right" w:pos="10080"/>
              </w:tabs>
              <w:rPr>
                <w:b/>
                <w:sz w:val="20"/>
              </w:rPr>
            </w:pPr>
          </w:p>
          <w:p w:rsidR="007F79F1" w:rsidRPr="00A242F5" w:rsidRDefault="007F79F1" w:rsidP="00AB3981">
            <w:pPr>
              <w:tabs>
                <w:tab w:val="right" w:pos="10080"/>
              </w:tabs>
              <w:rPr>
                <w:b/>
                <w:sz w:val="20"/>
              </w:rPr>
            </w:pPr>
            <w:r w:rsidRPr="00A242F5">
              <w:rPr>
                <w:b/>
                <w:sz w:val="20"/>
              </w:rPr>
              <w:t>Review Date:</w:t>
            </w:r>
          </w:p>
        </w:tc>
        <w:tc>
          <w:tcPr>
            <w:tcW w:w="3357" w:type="dxa"/>
          </w:tcPr>
          <w:p w:rsidR="007F79F1" w:rsidRPr="00A242F5" w:rsidRDefault="007F79F1" w:rsidP="00AB3981">
            <w:pPr>
              <w:tabs>
                <w:tab w:val="right" w:pos="10080"/>
              </w:tabs>
              <w:rPr>
                <w:b/>
                <w:sz w:val="20"/>
              </w:rPr>
            </w:pPr>
            <w:r w:rsidRPr="00A242F5">
              <w:rPr>
                <w:b/>
                <w:sz w:val="20"/>
              </w:rPr>
              <w:t>Bad Debt and Contract Reconciliation</w:t>
            </w:r>
          </w:p>
          <w:p w:rsidR="007F79F1" w:rsidRPr="00A242F5" w:rsidRDefault="00AE63F6" w:rsidP="00AB3981">
            <w:pPr>
              <w:tabs>
                <w:tab w:val="right" w:pos="10080"/>
              </w:tabs>
              <w:rPr>
                <w:b/>
                <w:sz w:val="20"/>
              </w:rPr>
            </w:pPr>
            <w:r w:rsidRPr="00A242F5">
              <w:rPr>
                <w:b/>
                <w:sz w:val="20"/>
              </w:rPr>
              <w:t>300.04</w:t>
            </w:r>
          </w:p>
          <w:p w:rsidR="007F79F1" w:rsidRPr="00A242F5" w:rsidRDefault="007F79F1" w:rsidP="00AB3981">
            <w:pPr>
              <w:tabs>
                <w:tab w:val="right" w:pos="10080"/>
              </w:tabs>
              <w:rPr>
                <w:b/>
                <w:sz w:val="20"/>
              </w:rPr>
            </w:pPr>
            <w:r w:rsidRPr="00A242F5">
              <w:rPr>
                <w:b/>
                <w:sz w:val="20"/>
              </w:rPr>
              <w:t>Finance</w:t>
            </w:r>
          </w:p>
          <w:p w:rsidR="007F79F1" w:rsidRPr="00A242F5" w:rsidRDefault="007F79F1" w:rsidP="00AB3981">
            <w:pPr>
              <w:tabs>
                <w:tab w:val="right" w:pos="10080"/>
              </w:tabs>
              <w:rPr>
                <w:b/>
                <w:sz w:val="20"/>
              </w:rPr>
            </w:pPr>
            <w:r w:rsidRPr="00A242F5">
              <w:rPr>
                <w:b/>
                <w:sz w:val="20"/>
              </w:rPr>
              <w:t>July 1, 1999</w:t>
            </w:r>
            <w:r w:rsidR="00137FA5" w:rsidRPr="00A242F5">
              <w:rPr>
                <w:b/>
                <w:sz w:val="20"/>
              </w:rPr>
              <w:t>, May 16, 2017</w:t>
            </w:r>
          </w:p>
          <w:p w:rsidR="007F79F1" w:rsidRPr="00A242F5" w:rsidRDefault="007F79F1" w:rsidP="00AB3981">
            <w:pPr>
              <w:tabs>
                <w:tab w:val="right" w:pos="10080"/>
              </w:tabs>
              <w:rPr>
                <w:b/>
                <w:sz w:val="20"/>
              </w:rPr>
            </w:pPr>
            <w:r w:rsidRPr="00A242F5">
              <w:rPr>
                <w:b/>
                <w:sz w:val="20"/>
              </w:rPr>
              <w:t>July 1, 2004, July 1, 2010</w:t>
            </w:r>
            <w:r w:rsidR="00137FA5" w:rsidRPr="00A242F5">
              <w:rPr>
                <w:b/>
                <w:sz w:val="20"/>
              </w:rPr>
              <w:t>, April 13, 2017</w:t>
            </w:r>
          </w:p>
          <w:p w:rsidR="007F79F1" w:rsidRPr="00A242F5" w:rsidRDefault="00137FA5" w:rsidP="00137FA5">
            <w:pPr>
              <w:tabs>
                <w:tab w:val="right" w:pos="10080"/>
              </w:tabs>
              <w:rPr>
                <w:b/>
                <w:sz w:val="20"/>
              </w:rPr>
            </w:pPr>
            <w:r w:rsidRPr="00A242F5">
              <w:rPr>
                <w:b/>
                <w:sz w:val="20"/>
              </w:rPr>
              <w:t>January 2019</w:t>
            </w:r>
          </w:p>
        </w:tc>
      </w:tr>
    </w:tbl>
    <w:p w:rsidR="007F79F1" w:rsidRDefault="007F79F1" w:rsidP="007F79F1">
      <w:pPr>
        <w:tabs>
          <w:tab w:val="right" w:pos="10080"/>
        </w:tabs>
        <w:rPr>
          <w:b/>
        </w:rPr>
      </w:pPr>
    </w:p>
    <w:p w:rsidR="007F79F1" w:rsidRPr="006962FD" w:rsidRDefault="007F79F1" w:rsidP="007F79F1">
      <w:pPr>
        <w:ind w:left="540"/>
        <w:jc w:val="both"/>
      </w:pPr>
      <w:r w:rsidRPr="006962FD">
        <w:t xml:space="preserve">Should </w:t>
      </w:r>
      <w:r w:rsidRPr="00AF45A1">
        <w:rPr>
          <w:szCs w:val="24"/>
        </w:rPr>
        <w:t>provider</w:t>
      </w:r>
      <w:r>
        <w:rPr>
          <w:szCs w:val="24"/>
        </w:rPr>
        <w:t>s</w:t>
      </w:r>
      <w:r>
        <w:t xml:space="preserve"> </w:t>
      </w:r>
      <w:r w:rsidRPr="006962FD">
        <w:t xml:space="preserve">receive subsequent payment for </w:t>
      </w:r>
      <w:r>
        <w:t>clients</w:t>
      </w:r>
      <w:r w:rsidRPr="006962FD">
        <w:t xml:space="preserve"> for amount reimbursed by the Board, </w:t>
      </w:r>
      <w:r w:rsidRPr="00AF45A1">
        <w:rPr>
          <w:szCs w:val="24"/>
        </w:rPr>
        <w:t>provider</w:t>
      </w:r>
      <w:r>
        <w:rPr>
          <w:szCs w:val="24"/>
        </w:rPr>
        <w:t>s</w:t>
      </w:r>
      <w:r>
        <w:t xml:space="preserve"> </w:t>
      </w:r>
      <w:r w:rsidRPr="006962FD">
        <w:t xml:space="preserve">are required to deduct the </w:t>
      </w:r>
      <w:r>
        <w:t>clients’</w:t>
      </w:r>
      <w:r w:rsidRPr="006962FD">
        <w:t xml:space="preserve"> reimbursement from future billings to the Board. </w:t>
      </w:r>
    </w:p>
    <w:p w:rsidR="007F79F1" w:rsidRDefault="007F79F1" w:rsidP="007F79F1">
      <w:pPr>
        <w:tabs>
          <w:tab w:val="left" w:pos="540"/>
          <w:tab w:val="num" w:pos="1080"/>
        </w:tabs>
        <w:ind w:left="1080" w:hanging="360"/>
        <w:jc w:val="both"/>
      </w:pPr>
    </w:p>
    <w:p w:rsidR="007F79F1" w:rsidRPr="006962FD" w:rsidRDefault="007F79F1" w:rsidP="007F79F1">
      <w:pPr>
        <w:tabs>
          <w:tab w:val="num" w:pos="540"/>
        </w:tabs>
        <w:ind w:left="540"/>
        <w:jc w:val="both"/>
      </w:pPr>
      <w:r w:rsidRPr="006962FD">
        <w:t xml:space="preserve">The Board and its contract certified public accountant will audit </w:t>
      </w:r>
      <w:r w:rsidRPr="00AF45A1">
        <w:rPr>
          <w:szCs w:val="24"/>
        </w:rPr>
        <w:t>provider</w:t>
      </w:r>
      <w:r>
        <w:rPr>
          <w:szCs w:val="24"/>
        </w:rPr>
        <w:t>’s</w:t>
      </w:r>
      <w:r>
        <w:t xml:space="preserve"> </w:t>
      </w:r>
      <w:r w:rsidRPr="006962FD">
        <w:t xml:space="preserve">accounts receivables to ensure that proper amounts are billed to the Board and that </w:t>
      </w:r>
      <w:r>
        <w:t>client</w:t>
      </w:r>
      <w:r w:rsidRPr="006962FD">
        <w:t xml:space="preserve"> write-offs are timely and accurate.</w:t>
      </w:r>
    </w:p>
    <w:p w:rsidR="007F79F1" w:rsidRDefault="007F79F1" w:rsidP="007F79F1">
      <w:pPr>
        <w:tabs>
          <w:tab w:val="left" w:pos="540"/>
          <w:tab w:val="left" w:pos="900"/>
          <w:tab w:val="num" w:pos="1080"/>
        </w:tabs>
        <w:ind w:left="1080" w:hanging="360"/>
        <w:jc w:val="both"/>
      </w:pPr>
    </w:p>
    <w:p w:rsidR="007F79F1" w:rsidRPr="003242F5" w:rsidRDefault="007F79F1" w:rsidP="007F79F1">
      <w:pPr>
        <w:tabs>
          <w:tab w:val="left" w:pos="540"/>
        </w:tabs>
        <w:ind w:left="540"/>
        <w:jc w:val="both"/>
      </w:pPr>
      <w:r>
        <w:t>Contract providers</w:t>
      </w:r>
      <w:r w:rsidRPr="00B96B14">
        <w:t xml:space="preserve"> of the Board are required to have internal policies and procedures in place for their billing process, bad debt, </w:t>
      </w:r>
      <w:r>
        <w:t>client</w:t>
      </w:r>
      <w:r w:rsidRPr="00B96B14">
        <w:t xml:space="preserve"> accounts receivable records and reimbursement from the Board.</w:t>
      </w:r>
    </w:p>
    <w:p w:rsidR="007F79F1" w:rsidRPr="003242F5" w:rsidRDefault="007F79F1" w:rsidP="007F79F1">
      <w:pPr>
        <w:tabs>
          <w:tab w:val="left" w:pos="540"/>
          <w:tab w:val="left" w:pos="900"/>
          <w:tab w:val="num" w:pos="1080"/>
        </w:tabs>
        <w:ind w:left="1080" w:hanging="360"/>
        <w:jc w:val="both"/>
      </w:pPr>
    </w:p>
    <w:p w:rsidR="007F79F1" w:rsidRPr="003242F5" w:rsidRDefault="007F79F1" w:rsidP="007F79F1">
      <w:pPr>
        <w:tabs>
          <w:tab w:val="left" w:pos="540"/>
          <w:tab w:val="left" w:pos="900"/>
          <w:tab w:val="num" w:pos="1080"/>
        </w:tabs>
        <w:ind w:left="1080" w:hanging="810"/>
        <w:jc w:val="both"/>
      </w:pPr>
      <w:r w:rsidRPr="003242F5">
        <w:t>Below is the process to be followed:</w:t>
      </w:r>
    </w:p>
    <w:p w:rsidR="007F79F1" w:rsidRPr="003242F5" w:rsidRDefault="007F79F1" w:rsidP="007F79F1">
      <w:pPr>
        <w:tabs>
          <w:tab w:val="left" w:pos="540"/>
          <w:tab w:val="left" w:pos="900"/>
          <w:tab w:val="num" w:pos="1080"/>
        </w:tabs>
        <w:ind w:left="1080" w:hanging="360"/>
        <w:jc w:val="both"/>
      </w:pPr>
    </w:p>
    <w:p w:rsidR="007F79F1" w:rsidRPr="003242F5" w:rsidRDefault="007F79F1" w:rsidP="007F79F1">
      <w:pPr>
        <w:tabs>
          <w:tab w:val="left" w:pos="540"/>
          <w:tab w:val="left" w:pos="900"/>
          <w:tab w:val="num" w:pos="1080"/>
        </w:tabs>
        <w:ind w:left="1710" w:hanging="1440"/>
        <w:jc w:val="both"/>
      </w:pPr>
      <w:r w:rsidRPr="003242F5">
        <w:t>Step 1.</w:t>
      </w:r>
      <w:r w:rsidRPr="003242F5">
        <w:tab/>
      </w:r>
      <w:r w:rsidRPr="003242F5">
        <w:tab/>
        <w:t xml:space="preserve">Determine whether the </w:t>
      </w:r>
      <w:r w:rsidRPr="00AF45A1">
        <w:rPr>
          <w:szCs w:val="24"/>
        </w:rPr>
        <w:t>provider</w:t>
      </w:r>
      <w:r>
        <w:t xml:space="preserve"> </w:t>
      </w:r>
      <w:r w:rsidRPr="003242F5">
        <w:t xml:space="preserve">accessed </w:t>
      </w:r>
      <w:proofErr w:type="gramStart"/>
      <w:r w:rsidRPr="003242F5">
        <w:t>all of</w:t>
      </w:r>
      <w:proofErr w:type="gramEnd"/>
      <w:r w:rsidRPr="003242F5">
        <w:t xml:space="preserve"> the Board </w:t>
      </w:r>
      <w:r>
        <w:t>contract</w:t>
      </w:r>
      <w:r w:rsidRPr="003242F5">
        <w:t xml:space="preserve">.  If the </w:t>
      </w:r>
      <w:r w:rsidRPr="00AF45A1">
        <w:rPr>
          <w:szCs w:val="24"/>
        </w:rPr>
        <w:t>provider</w:t>
      </w:r>
      <w:r>
        <w:t xml:space="preserve"> </w:t>
      </w:r>
      <w:r w:rsidRPr="003242F5">
        <w:t xml:space="preserve">earned all allocated funds, the reconciliation process is complete.  If </w:t>
      </w:r>
      <w:proofErr w:type="spellStart"/>
      <w:r w:rsidRPr="003242F5">
        <w:t>unaccessed</w:t>
      </w:r>
      <w:proofErr w:type="spellEnd"/>
      <w:r w:rsidRPr="003242F5">
        <w:t xml:space="preserve"> funds, proceed to Step 2 below.</w:t>
      </w:r>
    </w:p>
    <w:p w:rsidR="007F79F1" w:rsidRPr="003242F5" w:rsidRDefault="007F79F1" w:rsidP="007F79F1">
      <w:pPr>
        <w:tabs>
          <w:tab w:val="left" w:pos="540"/>
          <w:tab w:val="left" w:pos="900"/>
          <w:tab w:val="num" w:pos="1080"/>
        </w:tabs>
        <w:ind w:left="1080" w:hanging="360"/>
        <w:jc w:val="both"/>
      </w:pPr>
    </w:p>
    <w:p w:rsidR="007F79F1" w:rsidRPr="003242F5" w:rsidRDefault="007F79F1" w:rsidP="007F79F1">
      <w:pPr>
        <w:tabs>
          <w:tab w:val="left" w:pos="540"/>
          <w:tab w:val="left" w:pos="900"/>
          <w:tab w:val="num" w:pos="1080"/>
        </w:tabs>
        <w:ind w:left="1710" w:hanging="1440"/>
        <w:jc w:val="both"/>
      </w:pPr>
      <w:r w:rsidRPr="003242F5">
        <w:t xml:space="preserve">Step 2. </w:t>
      </w:r>
      <w:r w:rsidRPr="003242F5">
        <w:tab/>
      </w:r>
      <w:r w:rsidRPr="003242F5">
        <w:tab/>
        <w:t xml:space="preserve">Determine whether the </w:t>
      </w:r>
      <w:r w:rsidRPr="00AF45A1">
        <w:rPr>
          <w:szCs w:val="24"/>
        </w:rPr>
        <w:t>provider</w:t>
      </w:r>
      <w:r>
        <w:t xml:space="preserve"> </w:t>
      </w:r>
      <w:r w:rsidRPr="003242F5">
        <w:t xml:space="preserve">had a profit or loss from operations. </w:t>
      </w:r>
    </w:p>
    <w:p w:rsidR="007F79F1" w:rsidRPr="003242F5" w:rsidRDefault="007F79F1" w:rsidP="007F79F1">
      <w:pPr>
        <w:tabs>
          <w:tab w:val="left" w:pos="540"/>
          <w:tab w:val="left" w:pos="900"/>
          <w:tab w:val="num" w:pos="1080"/>
        </w:tabs>
        <w:ind w:left="1710" w:hanging="1440"/>
        <w:jc w:val="both"/>
      </w:pPr>
    </w:p>
    <w:p w:rsidR="007F79F1" w:rsidRPr="003242F5" w:rsidRDefault="007F79F1" w:rsidP="007F79F1">
      <w:pPr>
        <w:tabs>
          <w:tab w:val="left" w:pos="540"/>
          <w:tab w:val="left" w:pos="900"/>
          <w:tab w:val="num" w:pos="1080"/>
        </w:tabs>
        <w:ind w:left="1710" w:hanging="1440"/>
        <w:jc w:val="both"/>
      </w:pPr>
      <w:r w:rsidRPr="003242F5">
        <w:t xml:space="preserve">Step 3. </w:t>
      </w:r>
      <w:r w:rsidRPr="003242F5">
        <w:tab/>
      </w:r>
      <w:r w:rsidRPr="003242F5">
        <w:tab/>
        <w:t xml:space="preserve">If the </w:t>
      </w:r>
      <w:r w:rsidRPr="00AF45A1">
        <w:rPr>
          <w:szCs w:val="24"/>
        </w:rPr>
        <w:t>provider</w:t>
      </w:r>
      <w:r>
        <w:t xml:space="preserve"> </w:t>
      </w:r>
      <w:r w:rsidRPr="003242F5">
        <w:t>had a profit from operations, no payment for Bad Debt expenses is made and the reconciliation process is complete.</w:t>
      </w:r>
    </w:p>
    <w:p w:rsidR="007F79F1" w:rsidRPr="003242F5" w:rsidRDefault="007F79F1" w:rsidP="007F79F1">
      <w:pPr>
        <w:tabs>
          <w:tab w:val="left" w:pos="540"/>
          <w:tab w:val="left" w:pos="900"/>
          <w:tab w:val="num" w:pos="1080"/>
        </w:tabs>
        <w:ind w:left="1710" w:hanging="360"/>
        <w:jc w:val="both"/>
      </w:pPr>
    </w:p>
    <w:p w:rsidR="007F79F1" w:rsidRPr="003242F5" w:rsidRDefault="007F79F1" w:rsidP="007F79F1">
      <w:pPr>
        <w:tabs>
          <w:tab w:val="left" w:pos="540"/>
          <w:tab w:val="left" w:pos="900"/>
          <w:tab w:val="num" w:pos="1080"/>
        </w:tabs>
        <w:ind w:left="1710" w:hanging="1440"/>
        <w:jc w:val="both"/>
      </w:pPr>
      <w:r w:rsidRPr="003242F5">
        <w:t xml:space="preserve">Step 4. </w:t>
      </w:r>
      <w:r w:rsidRPr="003242F5">
        <w:tab/>
      </w:r>
      <w:r w:rsidRPr="003242F5">
        <w:tab/>
        <w:t xml:space="preserve">If the </w:t>
      </w:r>
      <w:r w:rsidRPr="00AF45A1">
        <w:rPr>
          <w:szCs w:val="24"/>
        </w:rPr>
        <w:t>provider</w:t>
      </w:r>
      <w:r>
        <w:t xml:space="preserve"> </w:t>
      </w:r>
      <w:r w:rsidRPr="003242F5">
        <w:t xml:space="preserve">had a loss from operations, reimbursement to the </w:t>
      </w:r>
      <w:r w:rsidRPr="00AF45A1">
        <w:rPr>
          <w:szCs w:val="24"/>
        </w:rPr>
        <w:t>provider</w:t>
      </w:r>
      <w:r>
        <w:t xml:space="preserve"> </w:t>
      </w:r>
      <w:r w:rsidRPr="003242F5">
        <w:t xml:space="preserve">for Bad Debt expenses up to the </w:t>
      </w:r>
      <w:proofErr w:type="spellStart"/>
      <w:r w:rsidRPr="003242F5">
        <w:t>unaccessed</w:t>
      </w:r>
      <w:proofErr w:type="spellEnd"/>
      <w:r w:rsidRPr="003242F5">
        <w:t xml:space="preserve"> </w:t>
      </w:r>
      <w:r>
        <w:t>contract</w:t>
      </w:r>
      <w:r w:rsidRPr="003242F5">
        <w:t xml:space="preserve"> amount, will be calculated. </w:t>
      </w:r>
      <w:r w:rsidRPr="003242F5">
        <w:tab/>
      </w:r>
    </w:p>
    <w:p w:rsidR="007F79F1" w:rsidRPr="003242F5" w:rsidRDefault="007F79F1" w:rsidP="007F79F1">
      <w:pPr>
        <w:tabs>
          <w:tab w:val="left" w:pos="540"/>
          <w:tab w:val="left" w:pos="900"/>
          <w:tab w:val="num" w:pos="1080"/>
        </w:tabs>
        <w:ind w:left="1710" w:hanging="1440"/>
        <w:jc w:val="both"/>
      </w:pPr>
    </w:p>
    <w:p w:rsidR="007F79F1" w:rsidRPr="003242F5" w:rsidRDefault="007F79F1" w:rsidP="007F79F1">
      <w:pPr>
        <w:tabs>
          <w:tab w:val="left" w:pos="540"/>
          <w:tab w:val="left" w:pos="900"/>
          <w:tab w:val="num" w:pos="1080"/>
        </w:tabs>
        <w:ind w:left="1710" w:hanging="1440"/>
        <w:jc w:val="both"/>
      </w:pPr>
      <w:r w:rsidRPr="003242F5">
        <w:t xml:space="preserve">Step 5. </w:t>
      </w:r>
      <w:r w:rsidRPr="003242F5">
        <w:tab/>
      </w:r>
      <w:r w:rsidRPr="003242F5">
        <w:tab/>
        <w:t xml:space="preserve">Bad Debt payment amount cannot exceed the amount of the </w:t>
      </w:r>
      <w:r w:rsidRPr="00AF45A1">
        <w:rPr>
          <w:szCs w:val="24"/>
        </w:rPr>
        <w:t>provider</w:t>
      </w:r>
      <w:r>
        <w:t xml:space="preserve"> </w:t>
      </w:r>
      <w:r w:rsidRPr="003242F5">
        <w:t>loss from operations.</w:t>
      </w:r>
    </w:p>
    <w:p w:rsidR="007F79F1" w:rsidRPr="003242F5" w:rsidRDefault="007F79F1" w:rsidP="007F79F1">
      <w:pPr>
        <w:tabs>
          <w:tab w:val="left" w:pos="540"/>
          <w:tab w:val="left" w:pos="900"/>
          <w:tab w:val="num" w:pos="1080"/>
        </w:tabs>
        <w:ind w:left="1710" w:hanging="360"/>
        <w:jc w:val="both"/>
      </w:pPr>
    </w:p>
    <w:p w:rsidR="007F79F1" w:rsidRPr="003242F5" w:rsidRDefault="007F79F1" w:rsidP="007F79F1">
      <w:pPr>
        <w:tabs>
          <w:tab w:val="left" w:pos="540"/>
          <w:tab w:val="left" w:pos="900"/>
          <w:tab w:val="num" w:pos="1080"/>
        </w:tabs>
        <w:ind w:left="1710" w:hanging="1440"/>
        <w:jc w:val="both"/>
      </w:pPr>
      <w:r w:rsidRPr="003242F5">
        <w:t xml:space="preserve">Step 6. </w:t>
      </w:r>
      <w:r w:rsidRPr="003242F5">
        <w:tab/>
      </w:r>
      <w:r w:rsidRPr="003242F5">
        <w:tab/>
        <w:t xml:space="preserve">For payment to be made, the </w:t>
      </w:r>
      <w:r w:rsidRPr="00AF45A1">
        <w:rPr>
          <w:szCs w:val="24"/>
        </w:rPr>
        <w:t>provider</w:t>
      </w:r>
      <w:r>
        <w:t xml:space="preserve"> </w:t>
      </w:r>
      <w:r w:rsidRPr="003242F5">
        <w:t>must comply with procedures as defined in this policy.</w:t>
      </w:r>
    </w:p>
    <w:p w:rsidR="007F79F1" w:rsidRPr="003242F5" w:rsidRDefault="007F79F1" w:rsidP="007F79F1">
      <w:pPr>
        <w:tabs>
          <w:tab w:val="left" w:pos="540"/>
          <w:tab w:val="left" w:pos="900"/>
          <w:tab w:val="num" w:pos="1080"/>
        </w:tabs>
        <w:ind w:left="1710" w:hanging="1440"/>
        <w:jc w:val="both"/>
      </w:pPr>
    </w:p>
    <w:p w:rsidR="007F79F1" w:rsidRDefault="007F79F1" w:rsidP="007F79F1">
      <w:pPr>
        <w:ind w:left="1680" w:hanging="1380"/>
        <w:jc w:val="both"/>
      </w:pPr>
      <w:r w:rsidRPr="003242F5">
        <w:t>Step 7.</w:t>
      </w:r>
      <w:r w:rsidRPr="003242F5">
        <w:tab/>
      </w:r>
      <w:r>
        <w:t>P</w:t>
      </w:r>
      <w:r w:rsidRPr="00AF45A1">
        <w:rPr>
          <w:szCs w:val="24"/>
        </w:rPr>
        <w:t>rovider</w:t>
      </w:r>
      <w:r>
        <w:t xml:space="preserve"> </w:t>
      </w:r>
      <w:r w:rsidRPr="003242F5">
        <w:t xml:space="preserve">Bad Debt receivable from the Board will be determined as part of the </w:t>
      </w:r>
      <w:proofErr w:type="gramStart"/>
      <w:r w:rsidRPr="003242F5">
        <w:t xml:space="preserve">audit </w:t>
      </w:r>
      <w:r>
        <w:t xml:space="preserve"> </w:t>
      </w:r>
      <w:r w:rsidRPr="003242F5">
        <w:t>process</w:t>
      </w:r>
      <w:proofErr w:type="gramEnd"/>
      <w:r w:rsidRPr="003242F5">
        <w:t xml:space="preserve"> and included in the year service was provided.</w:t>
      </w:r>
    </w:p>
    <w:p w:rsidR="007F79F1" w:rsidRDefault="007F79F1" w:rsidP="007F79F1">
      <w:pPr>
        <w:jc w:val="both"/>
        <w:rPr>
          <w:b/>
          <w:color w:val="FF0000"/>
        </w:rPr>
      </w:pPr>
    </w:p>
    <w:p w:rsidR="007F79F1" w:rsidRPr="00796F88" w:rsidRDefault="00796F88" w:rsidP="007F79F1">
      <w:pPr>
        <w:jc w:val="both"/>
        <w:rPr>
          <w:b/>
          <w:u w:val="single"/>
        </w:rPr>
      </w:pPr>
      <w:r w:rsidRPr="00796F88">
        <w:rPr>
          <w:b/>
          <w:u w:val="single"/>
        </w:rPr>
        <w:t xml:space="preserve">Contract Reconciliation </w:t>
      </w:r>
    </w:p>
    <w:p w:rsidR="007F79F1" w:rsidRDefault="007F79F1" w:rsidP="007F79F1">
      <w:pPr>
        <w:jc w:val="both"/>
        <w:rPr>
          <w:b/>
          <w:color w:val="FF0000"/>
        </w:rPr>
      </w:pPr>
    </w:p>
    <w:p w:rsidR="007F79F1" w:rsidRPr="00796F88" w:rsidRDefault="007F79F1" w:rsidP="007F79F1">
      <w:pPr>
        <w:jc w:val="both"/>
        <w:rPr>
          <w:b/>
        </w:rPr>
      </w:pPr>
      <w:r w:rsidRPr="00796F88">
        <w:rPr>
          <w:b/>
        </w:rPr>
        <w:t>Grant Based</w:t>
      </w:r>
      <w:r w:rsidRPr="00796F88">
        <w:rPr>
          <w:b/>
        </w:rPr>
        <w:tab/>
      </w:r>
    </w:p>
    <w:p w:rsidR="007F79F1" w:rsidRPr="00796F88" w:rsidRDefault="007F79F1" w:rsidP="007F79F1">
      <w:pPr>
        <w:ind w:left="1620" w:hanging="1350"/>
        <w:jc w:val="both"/>
      </w:pPr>
      <w:r w:rsidRPr="00796F88">
        <w:t>Step 1.</w:t>
      </w:r>
      <w:r w:rsidRPr="00796F88">
        <w:rPr>
          <w:b/>
        </w:rPr>
        <w:t xml:space="preserve">    </w:t>
      </w:r>
      <w:r w:rsidRPr="00796F88">
        <w:rPr>
          <w:b/>
        </w:rPr>
        <w:tab/>
      </w:r>
      <w:r w:rsidRPr="00796F88">
        <w:t>Agencies, programs, or services funded on a grant basis and having a year-end profit may be subject to reconciliation.</w:t>
      </w:r>
    </w:p>
    <w:p w:rsidR="007F79F1" w:rsidRPr="00796F88" w:rsidRDefault="007F79F1" w:rsidP="007F79F1">
      <w:pPr>
        <w:ind w:left="1620" w:hanging="1350"/>
        <w:jc w:val="both"/>
      </w:pPr>
    </w:p>
    <w:p w:rsidR="007F79F1" w:rsidRPr="00796F88" w:rsidRDefault="007F79F1" w:rsidP="007F79F1">
      <w:pPr>
        <w:ind w:left="1620" w:hanging="1350"/>
        <w:jc w:val="both"/>
      </w:pPr>
      <w:r w:rsidRPr="00796F88">
        <w:t>Step 2.</w:t>
      </w:r>
      <w:r w:rsidRPr="00796F88">
        <w:tab/>
        <w:t>Board staff will review financial data and follow-up with provider.</w:t>
      </w:r>
    </w:p>
    <w:p w:rsidR="007F79F1" w:rsidRPr="00796F88" w:rsidRDefault="007F79F1" w:rsidP="007F79F1">
      <w:pPr>
        <w:ind w:left="1620" w:hanging="1350"/>
        <w:jc w:val="both"/>
      </w:pPr>
    </w:p>
    <w:p w:rsidR="007F79F1" w:rsidRPr="00796F88" w:rsidRDefault="007F79F1" w:rsidP="007F79F1">
      <w:pPr>
        <w:ind w:left="1620" w:hanging="1620"/>
        <w:jc w:val="both"/>
      </w:pPr>
      <w:r w:rsidRPr="00796F88">
        <w:rPr>
          <w:b/>
        </w:rPr>
        <w:t>Fee-For-Service/Cost Reimbursement Based</w:t>
      </w:r>
    </w:p>
    <w:p w:rsidR="00137FA5" w:rsidRDefault="007F79F1" w:rsidP="007F79F1">
      <w:pPr>
        <w:ind w:left="1620" w:hanging="1350"/>
        <w:jc w:val="both"/>
        <w:rPr>
          <w:color w:val="FF0000"/>
        </w:rPr>
      </w:pPr>
      <w:r w:rsidRPr="00796F88">
        <w:tab/>
        <w:t xml:space="preserve">Fee-for-service and cost </w:t>
      </w:r>
      <w:proofErr w:type="gramStart"/>
      <w:r w:rsidRPr="00796F88">
        <w:t>reimbursement based</w:t>
      </w:r>
      <w:proofErr w:type="gramEnd"/>
      <w:r w:rsidRPr="00796F88">
        <w:t xml:space="preserve"> funding will require agency request and Board action for unearned contract amounts.</w:t>
      </w:r>
      <w:r w:rsidRPr="005A2DD7">
        <w:rPr>
          <w:color w:val="FF0000"/>
        </w:rPr>
        <w:t xml:space="preserve">   </w:t>
      </w:r>
      <w:r>
        <w:rPr>
          <w:color w:val="FF0000"/>
        </w:rPr>
        <w:t xml:space="preserve">                                               </w:t>
      </w:r>
    </w:p>
    <w:p w:rsidR="00A242F5" w:rsidRDefault="00A242F5" w:rsidP="007F79F1">
      <w:pPr>
        <w:ind w:left="1620" w:hanging="1350"/>
        <w:jc w:val="both"/>
        <w:rPr>
          <w:color w:val="FF0000"/>
        </w:rPr>
      </w:pPr>
    </w:p>
    <w:p w:rsidR="007F79F1" w:rsidRDefault="007F79F1" w:rsidP="00137FA5">
      <w:pPr>
        <w:ind w:left="8100" w:firstLine="540"/>
        <w:jc w:val="both"/>
        <w:rPr>
          <w:b/>
        </w:rPr>
      </w:pPr>
      <w:r>
        <w:rPr>
          <w:color w:val="FF0000"/>
        </w:rPr>
        <w:t xml:space="preserve">  </w:t>
      </w:r>
      <w:r>
        <w:rPr>
          <w:b/>
        </w:rPr>
        <w:t>Page 2 of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021DDA" w:rsidTr="00AB3981">
        <w:tc>
          <w:tcPr>
            <w:tcW w:w="4945" w:type="dxa"/>
          </w:tcPr>
          <w:p w:rsidR="00021DDA" w:rsidRPr="00A242F5" w:rsidRDefault="00021DDA" w:rsidP="00AB3981">
            <w:pPr>
              <w:tabs>
                <w:tab w:val="right" w:pos="10080"/>
              </w:tabs>
              <w:rPr>
                <w:b/>
                <w:sz w:val="20"/>
              </w:rPr>
            </w:pPr>
            <w:r w:rsidRPr="00A242F5">
              <w:rPr>
                <w:b/>
                <w:sz w:val="20"/>
              </w:rPr>
              <w:lastRenderedPageBreak/>
              <w:t xml:space="preserve">Mental Health &amp; Recovery Board of </w:t>
            </w:r>
          </w:p>
          <w:p w:rsidR="00021DDA" w:rsidRPr="00A242F5" w:rsidRDefault="00021DDA" w:rsidP="00AB3981">
            <w:pPr>
              <w:tabs>
                <w:tab w:val="right" w:pos="10080"/>
              </w:tabs>
              <w:rPr>
                <w:b/>
                <w:sz w:val="20"/>
              </w:rPr>
            </w:pPr>
            <w:r w:rsidRPr="00A242F5">
              <w:rPr>
                <w:b/>
                <w:sz w:val="20"/>
              </w:rPr>
              <w:t>Clark, Greene and Madison Counties</w:t>
            </w:r>
          </w:p>
        </w:tc>
        <w:tc>
          <w:tcPr>
            <w:tcW w:w="1768" w:type="dxa"/>
          </w:tcPr>
          <w:p w:rsidR="00021DDA" w:rsidRPr="00A242F5" w:rsidRDefault="00021DDA" w:rsidP="00AB3981">
            <w:pPr>
              <w:tabs>
                <w:tab w:val="right" w:pos="10080"/>
              </w:tabs>
              <w:rPr>
                <w:b/>
                <w:sz w:val="20"/>
              </w:rPr>
            </w:pPr>
            <w:r w:rsidRPr="00A242F5">
              <w:rPr>
                <w:b/>
                <w:sz w:val="20"/>
              </w:rPr>
              <w:t>Policy Name:</w:t>
            </w:r>
          </w:p>
          <w:p w:rsidR="00021DDA" w:rsidRPr="00A242F5" w:rsidRDefault="00021DDA" w:rsidP="00AB3981">
            <w:pPr>
              <w:tabs>
                <w:tab w:val="right" w:pos="10080"/>
              </w:tabs>
              <w:rPr>
                <w:b/>
                <w:sz w:val="20"/>
              </w:rPr>
            </w:pPr>
            <w:r w:rsidRPr="00A242F5">
              <w:rPr>
                <w:b/>
                <w:sz w:val="20"/>
              </w:rPr>
              <w:t>Number:</w:t>
            </w:r>
          </w:p>
          <w:p w:rsidR="00021DDA" w:rsidRPr="00A242F5" w:rsidRDefault="00021DDA" w:rsidP="00AB3981">
            <w:pPr>
              <w:tabs>
                <w:tab w:val="right" w:pos="10080"/>
              </w:tabs>
              <w:rPr>
                <w:b/>
                <w:sz w:val="20"/>
              </w:rPr>
            </w:pPr>
            <w:r w:rsidRPr="00A242F5">
              <w:rPr>
                <w:b/>
                <w:sz w:val="20"/>
              </w:rPr>
              <w:t>Division:</w:t>
            </w:r>
          </w:p>
          <w:p w:rsidR="00021DDA" w:rsidRPr="00A242F5" w:rsidRDefault="00021DDA" w:rsidP="00AB3981">
            <w:pPr>
              <w:tabs>
                <w:tab w:val="right" w:pos="10080"/>
              </w:tabs>
              <w:rPr>
                <w:b/>
                <w:sz w:val="20"/>
              </w:rPr>
            </w:pPr>
            <w:r w:rsidRPr="00A242F5">
              <w:rPr>
                <w:b/>
                <w:sz w:val="20"/>
              </w:rPr>
              <w:t>Effective Date:</w:t>
            </w:r>
          </w:p>
          <w:p w:rsidR="00021DDA" w:rsidRPr="00A242F5" w:rsidRDefault="00021DDA" w:rsidP="00AB3981">
            <w:pPr>
              <w:tabs>
                <w:tab w:val="right" w:pos="10080"/>
              </w:tabs>
              <w:rPr>
                <w:b/>
                <w:sz w:val="20"/>
              </w:rPr>
            </w:pPr>
            <w:r w:rsidRPr="00A242F5">
              <w:rPr>
                <w:b/>
                <w:sz w:val="20"/>
              </w:rPr>
              <w:t>Revision Date:</w:t>
            </w:r>
          </w:p>
          <w:p w:rsidR="00021DDA" w:rsidRPr="00A242F5" w:rsidRDefault="00021DDA" w:rsidP="00AB3981">
            <w:pPr>
              <w:tabs>
                <w:tab w:val="right" w:pos="10080"/>
              </w:tabs>
              <w:rPr>
                <w:b/>
                <w:sz w:val="20"/>
              </w:rPr>
            </w:pPr>
            <w:r w:rsidRPr="00A242F5">
              <w:rPr>
                <w:b/>
                <w:sz w:val="20"/>
              </w:rPr>
              <w:t>Review Date:</w:t>
            </w:r>
          </w:p>
        </w:tc>
        <w:tc>
          <w:tcPr>
            <w:tcW w:w="3357" w:type="dxa"/>
          </w:tcPr>
          <w:p w:rsidR="00021DDA" w:rsidRPr="00A242F5" w:rsidRDefault="00A245C7" w:rsidP="00AB3981">
            <w:pPr>
              <w:tabs>
                <w:tab w:val="right" w:pos="10080"/>
              </w:tabs>
              <w:rPr>
                <w:b/>
                <w:sz w:val="20"/>
              </w:rPr>
            </w:pPr>
            <w:r w:rsidRPr="00A242F5">
              <w:rPr>
                <w:b/>
                <w:sz w:val="20"/>
              </w:rPr>
              <w:t>R</w:t>
            </w:r>
            <w:r w:rsidR="00021DDA" w:rsidRPr="00A242F5">
              <w:rPr>
                <w:b/>
                <w:sz w:val="20"/>
              </w:rPr>
              <w:t>eserve (Encumbrance)</w:t>
            </w:r>
          </w:p>
          <w:p w:rsidR="00021DDA" w:rsidRPr="00A242F5" w:rsidRDefault="00021DDA" w:rsidP="00AB3981">
            <w:pPr>
              <w:tabs>
                <w:tab w:val="right" w:pos="10080"/>
              </w:tabs>
              <w:rPr>
                <w:b/>
                <w:sz w:val="20"/>
              </w:rPr>
            </w:pPr>
            <w:r w:rsidRPr="00A242F5">
              <w:rPr>
                <w:b/>
                <w:sz w:val="20"/>
              </w:rPr>
              <w:t>300.0</w:t>
            </w:r>
            <w:r w:rsidR="00AE63F6" w:rsidRPr="00A242F5">
              <w:rPr>
                <w:b/>
                <w:sz w:val="20"/>
              </w:rPr>
              <w:t>5</w:t>
            </w:r>
          </w:p>
          <w:p w:rsidR="00021DDA" w:rsidRPr="00A242F5" w:rsidRDefault="00021DDA" w:rsidP="00AB3981">
            <w:pPr>
              <w:tabs>
                <w:tab w:val="right" w:pos="10080"/>
              </w:tabs>
              <w:rPr>
                <w:b/>
                <w:sz w:val="20"/>
              </w:rPr>
            </w:pPr>
            <w:r w:rsidRPr="00A242F5">
              <w:rPr>
                <w:b/>
                <w:sz w:val="20"/>
              </w:rPr>
              <w:t>Finance</w:t>
            </w:r>
          </w:p>
          <w:p w:rsidR="00021DDA" w:rsidRPr="00A242F5" w:rsidRDefault="00021DDA" w:rsidP="00AB3981">
            <w:pPr>
              <w:tabs>
                <w:tab w:val="right" w:pos="10080"/>
              </w:tabs>
              <w:rPr>
                <w:b/>
                <w:sz w:val="20"/>
              </w:rPr>
            </w:pPr>
            <w:r w:rsidRPr="00A242F5">
              <w:rPr>
                <w:b/>
                <w:sz w:val="20"/>
              </w:rPr>
              <w:t>July 13, 2015</w:t>
            </w:r>
            <w:r w:rsidR="007D0187" w:rsidRPr="00A242F5">
              <w:rPr>
                <w:b/>
                <w:sz w:val="20"/>
              </w:rPr>
              <w:t>, May 16, 2017</w:t>
            </w:r>
          </w:p>
          <w:p w:rsidR="00021DDA" w:rsidRPr="00A242F5" w:rsidRDefault="007D0187" w:rsidP="00021DDA">
            <w:pPr>
              <w:tabs>
                <w:tab w:val="right" w:pos="10080"/>
              </w:tabs>
              <w:rPr>
                <w:b/>
                <w:sz w:val="20"/>
              </w:rPr>
            </w:pPr>
            <w:r w:rsidRPr="00A242F5">
              <w:rPr>
                <w:b/>
                <w:sz w:val="20"/>
              </w:rPr>
              <w:t>April 13, 2017</w:t>
            </w:r>
          </w:p>
          <w:p w:rsidR="007D0187" w:rsidRPr="00A242F5" w:rsidRDefault="007D0187" w:rsidP="00021DDA">
            <w:pPr>
              <w:tabs>
                <w:tab w:val="right" w:pos="10080"/>
              </w:tabs>
              <w:rPr>
                <w:b/>
                <w:sz w:val="20"/>
              </w:rPr>
            </w:pPr>
            <w:r w:rsidRPr="00A242F5">
              <w:rPr>
                <w:b/>
                <w:sz w:val="20"/>
              </w:rPr>
              <w:t>January 2019</w:t>
            </w:r>
          </w:p>
        </w:tc>
      </w:tr>
    </w:tbl>
    <w:p w:rsidR="00021DDA" w:rsidRDefault="00021DDA" w:rsidP="00BA6BEA">
      <w:pPr>
        <w:tabs>
          <w:tab w:val="right" w:pos="10080"/>
        </w:tabs>
        <w:rPr>
          <w:b/>
        </w:rPr>
      </w:pPr>
    </w:p>
    <w:p w:rsidR="00217EDF" w:rsidRDefault="00021DDA" w:rsidP="00217EDF">
      <w:pPr>
        <w:pStyle w:val="NoSpacing"/>
        <w:jc w:val="both"/>
        <w:rPr>
          <w:rFonts w:ascii="Times New Roman" w:hAnsi="Times New Roman" w:cs="Times New Roman"/>
          <w:b/>
          <w:sz w:val="24"/>
          <w:szCs w:val="24"/>
        </w:rPr>
      </w:pPr>
      <w:r>
        <w:rPr>
          <w:rFonts w:ascii="Times New Roman" w:hAnsi="Times New Roman" w:cs="Times New Roman"/>
          <w:b/>
          <w:sz w:val="24"/>
          <w:szCs w:val="24"/>
        </w:rPr>
        <w:t>PURPOSE:</w:t>
      </w:r>
    </w:p>
    <w:p w:rsidR="00217EDF" w:rsidRDefault="00217EDF" w:rsidP="00217EDF">
      <w:pPr>
        <w:pStyle w:val="NoSpacing"/>
        <w:jc w:val="both"/>
        <w:rPr>
          <w:rFonts w:ascii="Times New Roman" w:hAnsi="Times New Roman" w:cs="Times New Roman"/>
          <w:sz w:val="24"/>
          <w:szCs w:val="24"/>
        </w:rPr>
      </w:pPr>
    </w:p>
    <w:p w:rsidR="00796F88" w:rsidRDefault="00796F88" w:rsidP="00796F88">
      <w:pPr>
        <w:pStyle w:val="NoSpacing"/>
        <w:ind w:left="720"/>
        <w:jc w:val="both"/>
        <w:rPr>
          <w:rFonts w:ascii="Times New Roman" w:hAnsi="Times New Roman" w:cs="Times New Roman"/>
          <w:sz w:val="24"/>
          <w:szCs w:val="24"/>
        </w:rPr>
      </w:pPr>
      <w:r>
        <w:rPr>
          <w:rFonts w:ascii="Times New Roman" w:hAnsi="Times New Roman" w:cs="Times New Roman"/>
          <w:sz w:val="24"/>
          <w:szCs w:val="24"/>
        </w:rPr>
        <w:t>To describe the different types of certificates the Board can use to encumber funds for payment purposes of budgeted Board expenditures.  For purposes of this policy the terms “reserve” and “encumbrance” are interchangeable.</w:t>
      </w:r>
    </w:p>
    <w:p w:rsidR="00217EDF" w:rsidRDefault="00217EDF" w:rsidP="00217EDF">
      <w:pPr>
        <w:pStyle w:val="NoSpacing"/>
        <w:jc w:val="both"/>
        <w:rPr>
          <w:rFonts w:ascii="Times New Roman" w:hAnsi="Times New Roman" w:cs="Times New Roman"/>
          <w:sz w:val="24"/>
          <w:szCs w:val="24"/>
        </w:rPr>
      </w:pPr>
    </w:p>
    <w:p w:rsidR="00217EDF" w:rsidRPr="00B20567" w:rsidRDefault="00021DDA" w:rsidP="00217EDF">
      <w:pPr>
        <w:pStyle w:val="NoSpacing"/>
        <w:jc w:val="both"/>
        <w:rPr>
          <w:rFonts w:ascii="Times New Roman" w:hAnsi="Times New Roman" w:cs="Times New Roman"/>
          <w:b/>
          <w:sz w:val="24"/>
          <w:szCs w:val="24"/>
        </w:rPr>
      </w:pPr>
      <w:r w:rsidRPr="00B20567">
        <w:rPr>
          <w:rFonts w:ascii="Times New Roman" w:hAnsi="Times New Roman" w:cs="Times New Roman"/>
          <w:b/>
          <w:sz w:val="24"/>
          <w:szCs w:val="24"/>
        </w:rPr>
        <w:t>P</w:t>
      </w:r>
      <w:r>
        <w:rPr>
          <w:rFonts w:ascii="Times New Roman" w:hAnsi="Times New Roman" w:cs="Times New Roman"/>
          <w:b/>
          <w:sz w:val="24"/>
          <w:szCs w:val="24"/>
        </w:rPr>
        <w:t>OLICY</w:t>
      </w:r>
      <w:r w:rsidRPr="00B20567">
        <w:rPr>
          <w:rFonts w:ascii="Times New Roman" w:hAnsi="Times New Roman" w:cs="Times New Roman"/>
          <w:b/>
          <w:sz w:val="24"/>
          <w:szCs w:val="24"/>
        </w:rPr>
        <w:t>:</w:t>
      </w:r>
    </w:p>
    <w:p w:rsidR="00217EDF" w:rsidRDefault="00217EDF" w:rsidP="00217EDF">
      <w:pPr>
        <w:pStyle w:val="NoSpacing"/>
        <w:jc w:val="both"/>
        <w:rPr>
          <w:rFonts w:ascii="Times New Roman" w:hAnsi="Times New Roman" w:cs="Times New Roman"/>
          <w:sz w:val="24"/>
          <w:szCs w:val="24"/>
        </w:rPr>
      </w:pPr>
    </w:p>
    <w:p w:rsidR="00796F88" w:rsidRDefault="00796F88" w:rsidP="00A245C7">
      <w:pPr>
        <w:pStyle w:val="NoSpacing"/>
        <w:numPr>
          <w:ilvl w:val="0"/>
          <w:numId w:val="89"/>
        </w:numPr>
        <w:jc w:val="both"/>
        <w:rPr>
          <w:rFonts w:ascii="Times New Roman" w:hAnsi="Times New Roman" w:cs="Times New Roman"/>
          <w:sz w:val="24"/>
          <w:szCs w:val="24"/>
        </w:rPr>
      </w:pPr>
      <w:r>
        <w:rPr>
          <w:rFonts w:ascii="Times New Roman" w:hAnsi="Times New Roman" w:cs="Times New Roman"/>
          <w:sz w:val="24"/>
          <w:szCs w:val="24"/>
        </w:rPr>
        <w:t>A Board purchase from any appropriated line item from a specific vendor, not exceeding $500.00, may be deemed reserved and no longer be required to be paid from any type of Blanket/Reserve.  Payment for this type of expenditure must be submitted to the County Auditor by electronic voucher within 5 working days from the date the obligation was incurred or invoiced along with other such documents necessary (i.e. vendor dated invoice, vendor dated cash register receipt, etc</w:t>
      </w:r>
      <w:r w:rsidR="007D0187">
        <w:rPr>
          <w:rFonts w:ascii="Times New Roman" w:hAnsi="Times New Roman" w:cs="Times New Roman"/>
          <w:sz w:val="24"/>
          <w:szCs w:val="24"/>
        </w:rPr>
        <w:t>.</w:t>
      </w:r>
      <w:r>
        <w:rPr>
          <w:rFonts w:ascii="Times New Roman" w:hAnsi="Times New Roman" w:cs="Times New Roman"/>
          <w:sz w:val="24"/>
          <w:szCs w:val="24"/>
        </w:rPr>
        <w:t>) to verify such purchase.</w:t>
      </w:r>
    </w:p>
    <w:p w:rsidR="00796F88" w:rsidRDefault="00796F88" w:rsidP="00796F88">
      <w:pPr>
        <w:pStyle w:val="NoSpacing"/>
        <w:ind w:left="720"/>
        <w:jc w:val="both"/>
        <w:rPr>
          <w:rFonts w:ascii="Times New Roman" w:hAnsi="Times New Roman" w:cs="Times New Roman"/>
          <w:sz w:val="24"/>
          <w:szCs w:val="24"/>
        </w:rPr>
      </w:pPr>
    </w:p>
    <w:p w:rsidR="00796F88" w:rsidRDefault="00796F88" w:rsidP="00A245C7">
      <w:pPr>
        <w:pStyle w:val="NoSpacing"/>
        <w:numPr>
          <w:ilvl w:val="0"/>
          <w:numId w:val="89"/>
        </w:numPr>
        <w:jc w:val="both"/>
        <w:rPr>
          <w:rFonts w:ascii="Times New Roman" w:hAnsi="Times New Roman" w:cs="Times New Roman"/>
          <w:sz w:val="24"/>
          <w:szCs w:val="24"/>
        </w:rPr>
      </w:pPr>
      <w:r>
        <w:rPr>
          <w:rFonts w:ascii="Times New Roman" w:hAnsi="Times New Roman" w:cs="Times New Roman"/>
          <w:b/>
          <w:sz w:val="24"/>
          <w:szCs w:val="24"/>
        </w:rPr>
        <w:t>“</w:t>
      </w:r>
      <w:r w:rsidRPr="007A2558">
        <w:rPr>
          <w:rFonts w:ascii="Times New Roman" w:hAnsi="Times New Roman" w:cs="Times New Roman"/>
          <w:b/>
          <w:sz w:val="24"/>
          <w:szCs w:val="24"/>
          <w:u w:val="single"/>
        </w:rPr>
        <w:t>Super Blankets Certificates</w:t>
      </w:r>
      <w:r>
        <w:rPr>
          <w:rFonts w:ascii="Times New Roman" w:hAnsi="Times New Roman" w:cs="Times New Roman"/>
          <w:b/>
          <w:sz w:val="24"/>
          <w:szCs w:val="24"/>
        </w:rPr>
        <w:t>”</w:t>
      </w:r>
      <w:r>
        <w:rPr>
          <w:rFonts w:ascii="Times New Roman" w:hAnsi="Times New Roman" w:cs="Times New Roman"/>
          <w:sz w:val="24"/>
          <w:szCs w:val="24"/>
        </w:rPr>
        <w:t xml:space="preserve"> can be issued for any appropriated line item.  They are to be limited to one certificate per appropriation code, they are not vendor specific, and in any amount not to exceed 75% of the original amount available for appropriation.  Unused Super Blankets expire on or before December 31</w:t>
      </w:r>
      <w:r w:rsidRPr="001B604B">
        <w:rPr>
          <w:rFonts w:ascii="Times New Roman" w:hAnsi="Times New Roman" w:cs="Times New Roman"/>
          <w:sz w:val="24"/>
          <w:szCs w:val="24"/>
          <w:vertAlign w:val="superscript"/>
        </w:rPr>
        <w:t>st</w:t>
      </w:r>
      <w:r>
        <w:rPr>
          <w:rFonts w:ascii="Times New Roman" w:hAnsi="Times New Roman" w:cs="Times New Roman"/>
          <w:sz w:val="24"/>
          <w:szCs w:val="24"/>
        </w:rPr>
        <w:t xml:space="preserve"> of each calendar year.  Amount indicated above will require the signature of the Board CEO or designee.  The purposes for which the Board may lawfully appropriate, authorize, or issue such a certificate are the services of an accountant, architect, attorney at law, physician, professional engineer, construction project manager, consultant, surveyor, or appraiser by or on behalf of the Board or contracting authority; fuel oil, gasoline, food items, roadway materials, and utilities; and any purchases exempt from competitive bidding under section 125.04 of the Revised Code and any other specific expenditure that is a recurring and reasonably predictable operating expense.</w:t>
      </w:r>
    </w:p>
    <w:p w:rsidR="007D0187" w:rsidRDefault="007D0187" w:rsidP="007D0187">
      <w:pPr>
        <w:pStyle w:val="NoSpacing"/>
        <w:ind w:left="720"/>
        <w:jc w:val="both"/>
        <w:rPr>
          <w:rFonts w:ascii="Times New Roman" w:hAnsi="Times New Roman" w:cs="Times New Roman"/>
          <w:sz w:val="24"/>
          <w:szCs w:val="24"/>
        </w:rPr>
      </w:pPr>
    </w:p>
    <w:p w:rsidR="00796F88" w:rsidRDefault="00796F88" w:rsidP="00A245C7">
      <w:pPr>
        <w:pStyle w:val="NoSpacing"/>
        <w:numPr>
          <w:ilvl w:val="0"/>
          <w:numId w:val="89"/>
        </w:numPr>
        <w:jc w:val="both"/>
        <w:rPr>
          <w:rFonts w:ascii="Times New Roman" w:hAnsi="Times New Roman" w:cs="Times New Roman"/>
          <w:sz w:val="24"/>
          <w:szCs w:val="24"/>
        </w:rPr>
      </w:pPr>
      <w:r w:rsidRPr="00217EDF">
        <w:rPr>
          <w:rFonts w:ascii="Times New Roman" w:hAnsi="Times New Roman" w:cs="Times New Roman"/>
          <w:b/>
          <w:sz w:val="24"/>
          <w:szCs w:val="24"/>
        </w:rPr>
        <w:t>“</w:t>
      </w:r>
      <w:r w:rsidRPr="00217EDF">
        <w:rPr>
          <w:rFonts w:ascii="Times New Roman" w:hAnsi="Times New Roman" w:cs="Times New Roman"/>
          <w:b/>
          <w:sz w:val="24"/>
          <w:szCs w:val="24"/>
          <w:u w:val="single"/>
        </w:rPr>
        <w:t>Regular Reserves Certificates</w:t>
      </w:r>
      <w:r w:rsidRPr="00217EDF">
        <w:rPr>
          <w:rFonts w:ascii="Times New Roman" w:hAnsi="Times New Roman" w:cs="Times New Roman"/>
          <w:b/>
          <w:sz w:val="24"/>
          <w:szCs w:val="24"/>
        </w:rPr>
        <w:t>”</w:t>
      </w:r>
      <w:r w:rsidRPr="00217EDF">
        <w:rPr>
          <w:rFonts w:ascii="Times New Roman" w:hAnsi="Times New Roman" w:cs="Times New Roman"/>
          <w:sz w:val="24"/>
          <w:szCs w:val="24"/>
        </w:rPr>
        <w:t xml:space="preserve"> can be issued at any time, are vendor specific, and may be reserved from multiple appropriation line item codes and are only limited to the total amount of outstanding appropriations that one is encumbering against.  Regular Reserves can carry over from one calendar year to the next and do not expire.  Regular Reserve Certificates must be approved by the Board CEO or designee.</w:t>
      </w:r>
    </w:p>
    <w:p w:rsidR="00796F88" w:rsidRDefault="00796F88" w:rsidP="00796F88">
      <w:pPr>
        <w:pStyle w:val="NoSpacing"/>
        <w:ind w:left="720"/>
        <w:jc w:val="both"/>
        <w:rPr>
          <w:rFonts w:ascii="Times New Roman" w:hAnsi="Times New Roman" w:cs="Times New Roman"/>
          <w:sz w:val="24"/>
          <w:szCs w:val="24"/>
        </w:rPr>
      </w:pPr>
    </w:p>
    <w:p w:rsidR="00796F88" w:rsidRPr="00796F88" w:rsidRDefault="00796F88" w:rsidP="00A245C7">
      <w:pPr>
        <w:pStyle w:val="NoSpacing"/>
        <w:numPr>
          <w:ilvl w:val="0"/>
          <w:numId w:val="89"/>
        </w:numPr>
        <w:tabs>
          <w:tab w:val="right" w:pos="10080"/>
        </w:tabs>
        <w:jc w:val="both"/>
        <w:rPr>
          <w:b/>
        </w:rPr>
      </w:pPr>
      <w:r w:rsidRPr="00796F88">
        <w:rPr>
          <w:rFonts w:ascii="Times New Roman" w:hAnsi="Times New Roman" w:cs="Times New Roman"/>
          <w:b/>
          <w:sz w:val="24"/>
          <w:szCs w:val="24"/>
        </w:rPr>
        <w:t>“</w:t>
      </w:r>
      <w:r w:rsidRPr="00796F88">
        <w:rPr>
          <w:rFonts w:ascii="Times New Roman" w:hAnsi="Times New Roman" w:cs="Times New Roman"/>
          <w:b/>
          <w:sz w:val="24"/>
          <w:szCs w:val="24"/>
          <w:u w:val="single"/>
        </w:rPr>
        <w:t>Then &amp; Now</w:t>
      </w:r>
      <w:r w:rsidRPr="00796F88">
        <w:rPr>
          <w:rFonts w:ascii="Times New Roman" w:hAnsi="Times New Roman" w:cs="Times New Roman"/>
          <w:b/>
          <w:sz w:val="24"/>
          <w:szCs w:val="24"/>
        </w:rPr>
        <w:t>”</w:t>
      </w:r>
      <w:r w:rsidRPr="00796F88">
        <w:rPr>
          <w:rFonts w:ascii="Times New Roman" w:hAnsi="Times New Roman" w:cs="Times New Roman"/>
          <w:sz w:val="24"/>
          <w:szCs w:val="24"/>
        </w:rPr>
        <w:t xml:space="preserve"> </w:t>
      </w:r>
      <w:r w:rsidR="00670B6F" w:rsidRPr="00670B6F">
        <w:rPr>
          <w:rFonts w:ascii="Times New Roman" w:hAnsi="Times New Roman" w:cs="Times New Roman"/>
          <w:sz w:val="24"/>
          <w:szCs w:val="24"/>
        </w:rPr>
        <w:t xml:space="preserve">Upon resolution of the Board, the fiscal officer may be authorized, pursuant to R.C. 5705.41, to pay valid bills and other obligations of the Board in amounts less than three thousand dollars, when such bills and obligations </w:t>
      </w:r>
      <w:r w:rsidR="00670B6F" w:rsidRPr="00796F88">
        <w:rPr>
          <w:rFonts w:ascii="Times New Roman" w:hAnsi="Times New Roman" w:cs="Times New Roman"/>
          <w:sz w:val="24"/>
          <w:szCs w:val="24"/>
        </w:rPr>
        <w:t xml:space="preserve">did not receive proper certifications, but will be certified by the County Auditor, pursuant to ORC, and that said funds are encumbered, appropriated, and available for </w:t>
      </w:r>
      <w:r w:rsidR="00670B6F">
        <w:rPr>
          <w:rFonts w:ascii="Times New Roman" w:hAnsi="Times New Roman" w:cs="Times New Roman"/>
          <w:sz w:val="24"/>
          <w:szCs w:val="24"/>
        </w:rPr>
        <w:t xml:space="preserve">said </w:t>
      </w:r>
      <w:r w:rsidR="00670B6F" w:rsidRPr="00796F88">
        <w:rPr>
          <w:rFonts w:ascii="Times New Roman" w:hAnsi="Times New Roman" w:cs="Times New Roman"/>
          <w:sz w:val="24"/>
          <w:szCs w:val="24"/>
        </w:rPr>
        <w:t>obligations</w:t>
      </w:r>
      <w:r w:rsidR="00670B6F">
        <w:rPr>
          <w:rFonts w:ascii="Times New Roman" w:hAnsi="Times New Roman" w:cs="Times New Roman"/>
          <w:sz w:val="24"/>
          <w:szCs w:val="24"/>
        </w:rPr>
        <w:t xml:space="preserve"> for the authorized time period</w:t>
      </w:r>
      <w:r w:rsidR="00670B6F" w:rsidRPr="00796F88">
        <w:rPr>
          <w:rFonts w:ascii="Times New Roman" w:hAnsi="Times New Roman" w:cs="Times New Roman"/>
          <w:sz w:val="24"/>
          <w:szCs w:val="24"/>
        </w:rPr>
        <w:t>. Then &amp; Now payments will be reported to the Board at the next scheduled meeting.</w:t>
      </w:r>
    </w:p>
    <w:p w:rsidR="00BA6BEA" w:rsidRDefault="00BA6BEA" w:rsidP="00BA6BEA">
      <w:pPr>
        <w:tabs>
          <w:tab w:val="right" w:pos="10080"/>
        </w:tabs>
        <w:rPr>
          <w:b/>
        </w:rPr>
      </w:pPr>
    </w:p>
    <w:p w:rsidR="00BA6BEA" w:rsidRDefault="00BA6BEA" w:rsidP="00BA6BEA">
      <w:pPr>
        <w:tabs>
          <w:tab w:val="right" w:pos="10080"/>
        </w:tabs>
        <w:rPr>
          <w:b/>
        </w:rPr>
      </w:pPr>
    </w:p>
    <w:p w:rsidR="00BA6BEA" w:rsidRDefault="00BA6BEA" w:rsidP="00BA6BEA">
      <w:pPr>
        <w:tabs>
          <w:tab w:val="right" w:pos="10080"/>
        </w:tabs>
        <w:rPr>
          <w:b/>
        </w:rPr>
      </w:pPr>
    </w:p>
    <w:p w:rsidR="00BA6BEA" w:rsidRDefault="00BA6BEA" w:rsidP="00BA6BEA">
      <w:pPr>
        <w:tabs>
          <w:tab w:val="right" w:pos="10080"/>
        </w:tabs>
        <w:rPr>
          <w:b/>
        </w:rPr>
      </w:pPr>
    </w:p>
    <w:p w:rsidR="00830B5E" w:rsidRDefault="00830B5E" w:rsidP="00830B5E">
      <w:pPr>
        <w:tabs>
          <w:tab w:val="right" w:pos="10080"/>
        </w:tabs>
        <w:rPr>
          <w:b/>
        </w:rPr>
      </w:pPr>
    </w:p>
    <w:p w:rsidR="00A242F5" w:rsidRDefault="00A242F5" w:rsidP="00830B5E">
      <w:pPr>
        <w:tabs>
          <w:tab w:val="right" w:pos="10080"/>
        </w:tabs>
        <w:rPr>
          <w:b/>
        </w:rPr>
      </w:pPr>
    </w:p>
    <w:p w:rsidR="00A245C7" w:rsidRDefault="00A245C7" w:rsidP="00830B5E">
      <w:pPr>
        <w:tabs>
          <w:tab w:val="right" w:pos="10080"/>
        </w:tabs>
        <w:jc w:val="right"/>
        <w:rPr>
          <w:b/>
        </w:rPr>
      </w:pPr>
    </w:p>
    <w:p w:rsidR="00690780" w:rsidRDefault="00BA6BEA" w:rsidP="00830B5E">
      <w:pPr>
        <w:tabs>
          <w:tab w:val="right" w:pos="10080"/>
        </w:tabs>
        <w:jc w:val="right"/>
        <w:rPr>
          <w:b/>
        </w:rPr>
      </w:pPr>
      <w:r>
        <w:rPr>
          <w:b/>
        </w:rPr>
        <w:t xml:space="preserve">Page </w:t>
      </w:r>
      <w:r w:rsidR="00830B5E">
        <w:rPr>
          <w:b/>
        </w:rPr>
        <w:t>1 of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796F88" w:rsidTr="00AB3981">
        <w:tc>
          <w:tcPr>
            <w:tcW w:w="4945" w:type="dxa"/>
          </w:tcPr>
          <w:p w:rsidR="00796F88" w:rsidRPr="00A242F5" w:rsidRDefault="00796F88" w:rsidP="00AB3981">
            <w:pPr>
              <w:tabs>
                <w:tab w:val="right" w:pos="10080"/>
              </w:tabs>
              <w:rPr>
                <w:b/>
                <w:sz w:val="20"/>
              </w:rPr>
            </w:pPr>
            <w:r w:rsidRPr="00A242F5">
              <w:rPr>
                <w:b/>
                <w:sz w:val="20"/>
              </w:rPr>
              <w:lastRenderedPageBreak/>
              <w:t xml:space="preserve">Mental Health &amp; Recovery Board of </w:t>
            </w:r>
          </w:p>
          <w:p w:rsidR="00796F88" w:rsidRPr="00A242F5" w:rsidRDefault="00796F88" w:rsidP="00AB3981">
            <w:pPr>
              <w:tabs>
                <w:tab w:val="right" w:pos="10080"/>
              </w:tabs>
              <w:rPr>
                <w:b/>
                <w:sz w:val="20"/>
              </w:rPr>
            </w:pPr>
            <w:r w:rsidRPr="00A242F5">
              <w:rPr>
                <w:b/>
                <w:sz w:val="20"/>
              </w:rPr>
              <w:t>Clark, Greene and Madison Counties</w:t>
            </w:r>
          </w:p>
        </w:tc>
        <w:tc>
          <w:tcPr>
            <w:tcW w:w="1768" w:type="dxa"/>
          </w:tcPr>
          <w:p w:rsidR="00796F88" w:rsidRPr="00A242F5" w:rsidRDefault="00796F88" w:rsidP="00AB3981">
            <w:pPr>
              <w:tabs>
                <w:tab w:val="right" w:pos="10080"/>
              </w:tabs>
              <w:rPr>
                <w:b/>
                <w:sz w:val="20"/>
              </w:rPr>
            </w:pPr>
            <w:r w:rsidRPr="00A242F5">
              <w:rPr>
                <w:b/>
                <w:sz w:val="20"/>
              </w:rPr>
              <w:t>Policy Name:</w:t>
            </w:r>
          </w:p>
          <w:p w:rsidR="00796F88" w:rsidRPr="00A242F5" w:rsidRDefault="00796F88" w:rsidP="00AB3981">
            <w:pPr>
              <w:tabs>
                <w:tab w:val="right" w:pos="10080"/>
              </w:tabs>
              <w:rPr>
                <w:b/>
                <w:sz w:val="20"/>
              </w:rPr>
            </w:pPr>
            <w:r w:rsidRPr="00A242F5">
              <w:rPr>
                <w:b/>
                <w:sz w:val="20"/>
              </w:rPr>
              <w:t>Number:</w:t>
            </w:r>
          </w:p>
          <w:p w:rsidR="00796F88" w:rsidRPr="00A242F5" w:rsidRDefault="00796F88" w:rsidP="00AB3981">
            <w:pPr>
              <w:tabs>
                <w:tab w:val="right" w:pos="10080"/>
              </w:tabs>
              <w:rPr>
                <w:b/>
                <w:sz w:val="20"/>
              </w:rPr>
            </w:pPr>
            <w:r w:rsidRPr="00A242F5">
              <w:rPr>
                <w:b/>
                <w:sz w:val="20"/>
              </w:rPr>
              <w:t>Division:</w:t>
            </w:r>
          </w:p>
          <w:p w:rsidR="00796F88" w:rsidRPr="00A242F5" w:rsidRDefault="00796F88" w:rsidP="00AB3981">
            <w:pPr>
              <w:tabs>
                <w:tab w:val="right" w:pos="10080"/>
              </w:tabs>
              <w:rPr>
                <w:b/>
                <w:sz w:val="20"/>
              </w:rPr>
            </w:pPr>
            <w:r w:rsidRPr="00A242F5">
              <w:rPr>
                <w:b/>
                <w:sz w:val="20"/>
              </w:rPr>
              <w:t>Effective Date:</w:t>
            </w:r>
          </w:p>
          <w:p w:rsidR="00796F88" w:rsidRPr="00A242F5" w:rsidRDefault="00796F88" w:rsidP="00AB3981">
            <w:pPr>
              <w:tabs>
                <w:tab w:val="right" w:pos="10080"/>
              </w:tabs>
              <w:rPr>
                <w:b/>
                <w:sz w:val="20"/>
              </w:rPr>
            </w:pPr>
            <w:r w:rsidRPr="00A242F5">
              <w:rPr>
                <w:b/>
                <w:sz w:val="20"/>
              </w:rPr>
              <w:t>Revision Date:</w:t>
            </w:r>
          </w:p>
          <w:p w:rsidR="00796F88" w:rsidRPr="00A242F5" w:rsidRDefault="00796F88" w:rsidP="00AB3981">
            <w:pPr>
              <w:tabs>
                <w:tab w:val="right" w:pos="10080"/>
              </w:tabs>
              <w:rPr>
                <w:b/>
                <w:sz w:val="20"/>
              </w:rPr>
            </w:pPr>
            <w:r w:rsidRPr="00A242F5">
              <w:rPr>
                <w:b/>
                <w:sz w:val="20"/>
              </w:rPr>
              <w:t>Review Date:</w:t>
            </w:r>
          </w:p>
        </w:tc>
        <w:tc>
          <w:tcPr>
            <w:tcW w:w="3357" w:type="dxa"/>
          </w:tcPr>
          <w:p w:rsidR="00796F88" w:rsidRPr="00A242F5" w:rsidRDefault="00796F88" w:rsidP="00AB3981">
            <w:pPr>
              <w:tabs>
                <w:tab w:val="right" w:pos="10080"/>
              </w:tabs>
              <w:rPr>
                <w:b/>
                <w:sz w:val="20"/>
              </w:rPr>
            </w:pPr>
            <w:r w:rsidRPr="00A242F5">
              <w:rPr>
                <w:b/>
                <w:sz w:val="20"/>
              </w:rPr>
              <w:t>State Funding Distribution</w:t>
            </w:r>
          </w:p>
          <w:p w:rsidR="00796F88" w:rsidRPr="00A242F5" w:rsidRDefault="00AE63F6" w:rsidP="00AB3981">
            <w:pPr>
              <w:tabs>
                <w:tab w:val="right" w:pos="10080"/>
              </w:tabs>
              <w:rPr>
                <w:b/>
                <w:sz w:val="20"/>
              </w:rPr>
            </w:pPr>
            <w:r w:rsidRPr="00A242F5">
              <w:rPr>
                <w:b/>
                <w:sz w:val="20"/>
              </w:rPr>
              <w:t>300.06</w:t>
            </w:r>
          </w:p>
          <w:p w:rsidR="00796F88" w:rsidRPr="00A242F5" w:rsidRDefault="00796F88" w:rsidP="00AB3981">
            <w:pPr>
              <w:tabs>
                <w:tab w:val="right" w:pos="10080"/>
              </w:tabs>
              <w:rPr>
                <w:b/>
                <w:sz w:val="20"/>
              </w:rPr>
            </w:pPr>
            <w:r w:rsidRPr="00A242F5">
              <w:rPr>
                <w:b/>
                <w:sz w:val="20"/>
              </w:rPr>
              <w:t>Finance</w:t>
            </w:r>
          </w:p>
          <w:p w:rsidR="00796F88" w:rsidRPr="00A242F5" w:rsidRDefault="00796F88" w:rsidP="00AB3981">
            <w:pPr>
              <w:tabs>
                <w:tab w:val="right" w:pos="10080"/>
              </w:tabs>
              <w:rPr>
                <w:b/>
                <w:sz w:val="20"/>
              </w:rPr>
            </w:pPr>
            <w:r w:rsidRPr="00A242F5">
              <w:rPr>
                <w:b/>
                <w:sz w:val="20"/>
              </w:rPr>
              <w:t xml:space="preserve">May </w:t>
            </w:r>
            <w:r w:rsidR="00FC2742" w:rsidRPr="00A242F5">
              <w:rPr>
                <w:b/>
                <w:sz w:val="20"/>
              </w:rPr>
              <w:t xml:space="preserve">16, </w:t>
            </w:r>
            <w:r w:rsidRPr="00A242F5">
              <w:rPr>
                <w:b/>
                <w:sz w:val="20"/>
              </w:rPr>
              <w:t>2017</w:t>
            </w:r>
          </w:p>
          <w:p w:rsidR="00796F88" w:rsidRPr="00A242F5" w:rsidRDefault="00FC2742" w:rsidP="00AB3981">
            <w:pPr>
              <w:tabs>
                <w:tab w:val="right" w:pos="10080"/>
              </w:tabs>
              <w:rPr>
                <w:b/>
                <w:sz w:val="20"/>
              </w:rPr>
            </w:pPr>
            <w:r w:rsidRPr="00A242F5">
              <w:rPr>
                <w:b/>
                <w:sz w:val="20"/>
              </w:rPr>
              <w:t>April 13, 2017</w:t>
            </w:r>
          </w:p>
          <w:p w:rsidR="00FC2742" w:rsidRPr="00A242F5" w:rsidRDefault="00FC2742" w:rsidP="00AB3981">
            <w:pPr>
              <w:tabs>
                <w:tab w:val="right" w:pos="10080"/>
              </w:tabs>
              <w:rPr>
                <w:b/>
                <w:sz w:val="20"/>
              </w:rPr>
            </w:pPr>
            <w:r w:rsidRPr="00A242F5">
              <w:rPr>
                <w:b/>
                <w:sz w:val="20"/>
              </w:rPr>
              <w:t>January 2019</w:t>
            </w:r>
          </w:p>
        </w:tc>
      </w:tr>
    </w:tbl>
    <w:p w:rsidR="00796F88" w:rsidRDefault="00796F88" w:rsidP="00830B5E">
      <w:pPr>
        <w:tabs>
          <w:tab w:val="right" w:pos="10080"/>
        </w:tabs>
        <w:jc w:val="right"/>
        <w:rPr>
          <w:b/>
          <w:szCs w:val="24"/>
        </w:rPr>
      </w:pPr>
    </w:p>
    <w:p w:rsidR="00796F88" w:rsidRDefault="00796F88" w:rsidP="00796F88">
      <w:pPr>
        <w:pStyle w:val="NoSpacing"/>
        <w:jc w:val="both"/>
        <w:rPr>
          <w:rFonts w:ascii="Times New Roman" w:hAnsi="Times New Roman" w:cs="Times New Roman"/>
          <w:b/>
          <w:sz w:val="24"/>
          <w:szCs w:val="24"/>
        </w:rPr>
      </w:pPr>
      <w:r>
        <w:rPr>
          <w:rFonts w:ascii="Times New Roman" w:hAnsi="Times New Roman" w:cs="Times New Roman"/>
          <w:b/>
          <w:sz w:val="24"/>
          <w:szCs w:val="24"/>
        </w:rPr>
        <w:t>PURPOSE:</w:t>
      </w:r>
    </w:p>
    <w:p w:rsidR="00796F88" w:rsidRDefault="00796F88" w:rsidP="00796F88">
      <w:pPr>
        <w:pStyle w:val="NoSpacing"/>
        <w:jc w:val="both"/>
        <w:rPr>
          <w:rFonts w:ascii="Times New Roman" w:hAnsi="Times New Roman" w:cs="Times New Roman"/>
          <w:sz w:val="24"/>
          <w:szCs w:val="24"/>
        </w:rPr>
      </w:pPr>
    </w:p>
    <w:p w:rsidR="00796F88" w:rsidRDefault="00AE63F6" w:rsidP="00796F8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To d</w:t>
      </w:r>
      <w:r w:rsidR="00796F88">
        <w:rPr>
          <w:rFonts w:ascii="Times New Roman" w:hAnsi="Times New Roman" w:cs="Times New Roman"/>
          <w:sz w:val="24"/>
          <w:szCs w:val="24"/>
        </w:rPr>
        <w:t xml:space="preserve">escribe the process used to distribute federal and state funding of the Board to the counties.  </w:t>
      </w:r>
    </w:p>
    <w:p w:rsidR="00796F88" w:rsidRDefault="00796F88" w:rsidP="00796F88">
      <w:pPr>
        <w:pStyle w:val="NoSpacing"/>
        <w:jc w:val="both"/>
        <w:rPr>
          <w:rFonts w:ascii="Times New Roman" w:hAnsi="Times New Roman" w:cs="Times New Roman"/>
          <w:sz w:val="24"/>
          <w:szCs w:val="24"/>
        </w:rPr>
      </w:pPr>
    </w:p>
    <w:p w:rsidR="00796F88" w:rsidRPr="00B20567" w:rsidRDefault="00796F88" w:rsidP="00796F88">
      <w:pPr>
        <w:pStyle w:val="NoSpacing"/>
        <w:jc w:val="both"/>
        <w:rPr>
          <w:rFonts w:ascii="Times New Roman" w:hAnsi="Times New Roman" w:cs="Times New Roman"/>
          <w:b/>
          <w:sz w:val="24"/>
          <w:szCs w:val="24"/>
        </w:rPr>
      </w:pPr>
      <w:r w:rsidRPr="00B20567">
        <w:rPr>
          <w:rFonts w:ascii="Times New Roman" w:hAnsi="Times New Roman" w:cs="Times New Roman"/>
          <w:b/>
          <w:sz w:val="24"/>
          <w:szCs w:val="24"/>
        </w:rPr>
        <w:t>P</w:t>
      </w:r>
      <w:r>
        <w:rPr>
          <w:rFonts w:ascii="Times New Roman" w:hAnsi="Times New Roman" w:cs="Times New Roman"/>
          <w:b/>
          <w:sz w:val="24"/>
          <w:szCs w:val="24"/>
        </w:rPr>
        <w:t>OLICY</w:t>
      </w:r>
      <w:r w:rsidRPr="00B20567">
        <w:rPr>
          <w:rFonts w:ascii="Times New Roman" w:hAnsi="Times New Roman" w:cs="Times New Roman"/>
          <w:b/>
          <w:sz w:val="24"/>
          <w:szCs w:val="24"/>
        </w:rPr>
        <w:t>:</w:t>
      </w:r>
    </w:p>
    <w:p w:rsidR="00796F88" w:rsidRDefault="00796F88" w:rsidP="00796F88">
      <w:pPr>
        <w:pStyle w:val="NoSpacing"/>
        <w:jc w:val="both"/>
        <w:rPr>
          <w:rFonts w:ascii="Times New Roman" w:hAnsi="Times New Roman" w:cs="Times New Roman"/>
          <w:sz w:val="24"/>
          <w:szCs w:val="24"/>
        </w:rPr>
      </w:pPr>
    </w:p>
    <w:p w:rsidR="00796F88" w:rsidRDefault="00796F88" w:rsidP="00796F88">
      <w:pPr>
        <w:pStyle w:val="NoSpacing"/>
        <w:ind w:left="720"/>
        <w:jc w:val="both"/>
        <w:rPr>
          <w:rFonts w:ascii="Times New Roman" w:hAnsi="Times New Roman" w:cs="Times New Roman"/>
          <w:sz w:val="24"/>
          <w:szCs w:val="24"/>
        </w:rPr>
      </w:pPr>
      <w:r>
        <w:rPr>
          <w:rFonts w:ascii="Times New Roman" w:hAnsi="Times New Roman" w:cs="Times New Roman"/>
          <w:sz w:val="24"/>
          <w:szCs w:val="24"/>
        </w:rPr>
        <w:t>The Board will use Base and Per Capita allocation formulas when spreading the federal and state allocations.</w:t>
      </w:r>
    </w:p>
    <w:p w:rsidR="00796F88" w:rsidRDefault="00796F88" w:rsidP="00796F88">
      <w:pPr>
        <w:pStyle w:val="NoSpacing"/>
        <w:jc w:val="both"/>
        <w:rPr>
          <w:rFonts w:ascii="Times New Roman" w:hAnsi="Times New Roman" w:cs="Times New Roman"/>
          <w:sz w:val="24"/>
          <w:szCs w:val="24"/>
        </w:rPr>
      </w:pPr>
    </w:p>
    <w:p w:rsidR="00796F88" w:rsidRPr="00245082" w:rsidRDefault="00796F88" w:rsidP="00796F88">
      <w:pPr>
        <w:pStyle w:val="NoSpacing"/>
        <w:jc w:val="both"/>
        <w:rPr>
          <w:rFonts w:ascii="Times New Roman" w:hAnsi="Times New Roman" w:cs="Times New Roman"/>
          <w:b/>
          <w:sz w:val="24"/>
          <w:szCs w:val="24"/>
        </w:rPr>
      </w:pPr>
      <w:r w:rsidRPr="00245082">
        <w:rPr>
          <w:rFonts w:ascii="Times New Roman" w:hAnsi="Times New Roman" w:cs="Times New Roman"/>
          <w:b/>
          <w:sz w:val="24"/>
          <w:szCs w:val="24"/>
        </w:rPr>
        <w:t>PROCEDURE:</w:t>
      </w:r>
    </w:p>
    <w:p w:rsidR="00796F88" w:rsidRDefault="00796F88" w:rsidP="00796F88">
      <w:pPr>
        <w:pStyle w:val="NoSpacing"/>
        <w:ind w:left="720"/>
        <w:jc w:val="both"/>
        <w:rPr>
          <w:rFonts w:ascii="Times New Roman" w:hAnsi="Times New Roman" w:cs="Times New Roman"/>
          <w:sz w:val="24"/>
          <w:szCs w:val="24"/>
        </w:rPr>
      </w:pPr>
    </w:p>
    <w:p w:rsidR="00796F88" w:rsidRPr="00906013" w:rsidRDefault="00796F88" w:rsidP="00796F88">
      <w:pPr>
        <w:pStyle w:val="NoSpacing"/>
        <w:numPr>
          <w:ilvl w:val="0"/>
          <w:numId w:val="87"/>
        </w:numPr>
        <w:jc w:val="both"/>
        <w:rPr>
          <w:rFonts w:ascii="Times New Roman" w:hAnsi="Times New Roman" w:cs="Times New Roman"/>
          <w:b/>
          <w:sz w:val="24"/>
          <w:szCs w:val="24"/>
        </w:rPr>
      </w:pPr>
      <w:r w:rsidRPr="00245082">
        <w:rPr>
          <w:rFonts w:ascii="Times New Roman" w:hAnsi="Times New Roman" w:cs="Times New Roman"/>
          <w:b/>
          <w:sz w:val="24"/>
          <w:szCs w:val="24"/>
        </w:rPr>
        <w:t>Base allocation</w:t>
      </w:r>
      <w:r>
        <w:rPr>
          <w:rFonts w:ascii="Times New Roman" w:hAnsi="Times New Roman" w:cs="Times New Roman"/>
          <w:b/>
          <w:sz w:val="24"/>
          <w:szCs w:val="24"/>
        </w:rPr>
        <w:t xml:space="preserve"> </w:t>
      </w:r>
      <w:r>
        <w:rPr>
          <w:rFonts w:ascii="Times New Roman" w:hAnsi="Times New Roman" w:cs="Times New Roman"/>
          <w:sz w:val="24"/>
          <w:szCs w:val="24"/>
        </w:rPr>
        <w:t xml:space="preserve">is a fixed percentage amount of the federal and state allocations.  This fixed percentage is Board approved.  Each county is then allocated one-third of the calculated amount. </w:t>
      </w:r>
    </w:p>
    <w:p w:rsidR="00796F88" w:rsidRPr="00245082" w:rsidRDefault="00796F88" w:rsidP="00796F88">
      <w:pPr>
        <w:pStyle w:val="NoSpacing"/>
        <w:ind w:left="720"/>
        <w:jc w:val="both"/>
        <w:rPr>
          <w:rFonts w:ascii="Times New Roman" w:hAnsi="Times New Roman" w:cs="Times New Roman"/>
          <w:b/>
          <w:sz w:val="24"/>
          <w:szCs w:val="24"/>
        </w:rPr>
      </w:pPr>
    </w:p>
    <w:p w:rsidR="00796F88" w:rsidRPr="00906013" w:rsidRDefault="00796F88" w:rsidP="00796F88">
      <w:pPr>
        <w:pStyle w:val="NoSpacing"/>
        <w:numPr>
          <w:ilvl w:val="0"/>
          <w:numId w:val="87"/>
        </w:numPr>
        <w:tabs>
          <w:tab w:val="right" w:pos="10080"/>
        </w:tabs>
        <w:jc w:val="both"/>
        <w:rPr>
          <w:b/>
        </w:rPr>
      </w:pPr>
      <w:r>
        <w:rPr>
          <w:rFonts w:ascii="Times New Roman" w:hAnsi="Times New Roman" w:cs="Times New Roman"/>
          <w:b/>
          <w:sz w:val="24"/>
          <w:szCs w:val="24"/>
        </w:rPr>
        <w:t xml:space="preserve">Per Capita allocation </w:t>
      </w:r>
      <w:r>
        <w:rPr>
          <w:rFonts w:ascii="Times New Roman" w:hAnsi="Times New Roman" w:cs="Times New Roman"/>
          <w:sz w:val="24"/>
          <w:szCs w:val="24"/>
        </w:rPr>
        <w:t>is the federal and state distribution less the Base allocation.  This allocation amount is then spread based on the population of each county in the Board region.  Census information is found on the Ohio Development Services Agency website.</w:t>
      </w:r>
    </w:p>
    <w:p w:rsidR="00796F88" w:rsidRPr="00DE6A81" w:rsidRDefault="00796F88" w:rsidP="00796F88">
      <w:pPr>
        <w:pStyle w:val="NoSpacing"/>
        <w:tabs>
          <w:tab w:val="right" w:pos="10080"/>
        </w:tabs>
        <w:jc w:val="both"/>
        <w:rPr>
          <w:b/>
        </w:rPr>
      </w:pPr>
    </w:p>
    <w:p w:rsidR="00796F88" w:rsidRPr="00906013" w:rsidRDefault="00796F88" w:rsidP="00796F88">
      <w:pPr>
        <w:pStyle w:val="NoSpacing"/>
        <w:numPr>
          <w:ilvl w:val="0"/>
          <w:numId w:val="87"/>
        </w:numPr>
        <w:tabs>
          <w:tab w:val="right" w:pos="10080"/>
        </w:tabs>
        <w:jc w:val="both"/>
        <w:rPr>
          <w:rFonts w:ascii="Times New Roman" w:hAnsi="Times New Roman" w:cs="Times New Roman"/>
          <w:sz w:val="24"/>
          <w:szCs w:val="24"/>
        </w:rPr>
      </w:pPr>
      <w:r w:rsidRPr="00906013">
        <w:rPr>
          <w:rFonts w:ascii="Times New Roman" w:hAnsi="Times New Roman" w:cs="Times New Roman"/>
          <w:b/>
          <w:sz w:val="24"/>
          <w:szCs w:val="24"/>
        </w:rPr>
        <w:t>Review:</w:t>
      </w:r>
      <w:r>
        <w:rPr>
          <w:b/>
        </w:rPr>
        <w:t xml:space="preserve"> </w:t>
      </w:r>
      <w:r w:rsidRPr="00906013">
        <w:rPr>
          <w:rFonts w:ascii="Times New Roman" w:hAnsi="Times New Roman" w:cs="Times New Roman"/>
          <w:sz w:val="24"/>
          <w:szCs w:val="24"/>
        </w:rPr>
        <w:t>Staff will review the Base and Per Capita formulas after a t</w:t>
      </w:r>
      <w:r>
        <w:rPr>
          <w:rFonts w:ascii="Times New Roman" w:hAnsi="Times New Roman" w:cs="Times New Roman"/>
          <w:sz w:val="24"/>
          <w:szCs w:val="24"/>
        </w:rPr>
        <w:t>hree-</w:t>
      </w:r>
      <w:r w:rsidRPr="00906013">
        <w:rPr>
          <w:rFonts w:ascii="Times New Roman" w:hAnsi="Times New Roman" w:cs="Times New Roman"/>
          <w:sz w:val="24"/>
          <w:szCs w:val="24"/>
        </w:rPr>
        <w:t xml:space="preserve">year cycle. </w:t>
      </w:r>
      <w:r>
        <w:rPr>
          <w:rFonts w:ascii="Times New Roman" w:hAnsi="Times New Roman" w:cs="Times New Roman"/>
          <w:sz w:val="24"/>
          <w:szCs w:val="24"/>
        </w:rPr>
        <w:t>During the review period</w:t>
      </w:r>
      <w:r w:rsidRPr="00906013">
        <w:rPr>
          <w:rFonts w:ascii="Times New Roman" w:hAnsi="Times New Roman" w:cs="Times New Roman"/>
          <w:sz w:val="24"/>
          <w:szCs w:val="24"/>
        </w:rPr>
        <w:t xml:space="preserve">, staff will advise the Board of the current </w:t>
      </w:r>
      <w:r>
        <w:rPr>
          <w:rFonts w:ascii="Times New Roman" w:hAnsi="Times New Roman" w:cs="Times New Roman"/>
          <w:sz w:val="24"/>
          <w:szCs w:val="24"/>
        </w:rPr>
        <w:t>distribution method.  The Board may elect to modify the distribution at any time.</w:t>
      </w:r>
      <w:r w:rsidRPr="00906013">
        <w:rPr>
          <w:rFonts w:ascii="Times New Roman" w:hAnsi="Times New Roman" w:cs="Times New Roman"/>
          <w:sz w:val="24"/>
          <w:szCs w:val="24"/>
        </w:rPr>
        <w:t xml:space="preserve">  </w:t>
      </w: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jc w:val="right"/>
        <w:rPr>
          <w:b/>
        </w:rPr>
      </w:pPr>
      <w:r>
        <w:rPr>
          <w:b/>
        </w:rPr>
        <w:t xml:space="preserve">                                                                                                                                                     Page 1 of 1</w:t>
      </w:r>
      <w:r>
        <w:rPr>
          <w:b/>
        </w:rPr>
        <w:tab/>
      </w:r>
    </w:p>
    <w:p w:rsidR="00A242F5" w:rsidRDefault="00A242F5" w:rsidP="00796F88">
      <w:pPr>
        <w:tabs>
          <w:tab w:val="right" w:pos="10080"/>
        </w:tabs>
        <w:jc w:val="righ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768"/>
        <w:gridCol w:w="3357"/>
      </w:tblGrid>
      <w:tr w:rsidR="00796F88" w:rsidTr="00AB3981">
        <w:tc>
          <w:tcPr>
            <w:tcW w:w="4945" w:type="dxa"/>
          </w:tcPr>
          <w:p w:rsidR="00796F88" w:rsidRPr="00A242F5" w:rsidRDefault="00796F88" w:rsidP="00AB3981">
            <w:pPr>
              <w:tabs>
                <w:tab w:val="right" w:pos="10080"/>
              </w:tabs>
              <w:rPr>
                <w:b/>
                <w:sz w:val="20"/>
              </w:rPr>
            </w:pPr>
            <w:r w:rsidRPr="00A242F5">
              <w:rPr>
                <w:b/>
                <w:sz w:val="20"/>
              </w:rPr>
              <w:lastRenderedPageBreak/>
              <w:t xml:space="preserve">Mental Health &amp; Recovery Board of </w:t>
            </w:r>
          </w:p>
          <w:p w:rsidR="00796F88" w:rsidRPr="00A242F5" w:rsidRDefault="00796F88" w:rsidP="00AB3981">
            <w:pPr>
              <w:tabs>
                <w:tab w:val="right" w:pos="10080"/>
              </w:tabs>
              <w:rPr>
                <w:b/>
                <w:sz w:val="20"/>
              </w:rPr>
            </w:pPr>
            <w:r w:rsidRPr="00A242F5">
              <w:rPr>
                <w:b/>
                <w:sz w:val="20"/>
              </w:rPr>
              <w:t>Clark, Greene and Madison Counties</w:t>
            </w:r>
          </w:p>
        </w:tc>
        <w:tc>
          <w:tcPr>
            <w:tcW w:w="1768" w:type="dxa"/>
          </w:tcPr>
          <w:p w:rsidR="00796F88" w:rsidRPr="00A242F5" w:rsidRDefault="00796F88" w:rsidP="00AB3981">
            <w:pPr>
              <w:tabs>
                <w:tab w:val="right" w:pos="10080"/>
              </w:tabs>
              <w:rPr>
                <w:b/>
                <w:sz w:val="20"/>
              </w:rPr>
            </w:pPr>
            <w:r w:rsidRPr="00A242F5">
              <w:rPr>
                <w:b/>
                <w:sz w:val="20"/>
              </w:rPr>
              <w:t>Policy Name:</w:t>
            </w:r>
          </w:p>
          <w:p w:rsidR="00796F88" w:rsidRPr="00A242F5" w:rsidRDefault="00796F88" w:rsidP="00AB3981">
            <w:pPr>
              <w:tabs>
                <w:tab w:val="right" w:pos="10080"/>
              </w:tabs>
              <w:rPr>
                <w:b/>
                <w:sz w:val="20"/>
              </w:rPr>
            </w:pPr>
            <w:r w:rsidRPr="00A242F5">
              <w:rPr>
                <w:b/>
                <w:sz w:val="20"/>
              </w:rPr>
              <w:t>Number:</w:t>
            </w:r>
          </w:p>
          <w:p w:rsidR="00137FA5" w:rsidRPr="00A242F5" w:rsidRDefault="00137FA5" w:rsidP="00AB3981">
            <w:pPr>
              <w:tabs>
                <w:tab w:val="right" w:pos="10080"/>
              </w:tabs>
              <w:rPr>
                <w:b/>
                <w:sz w:val="20"/>
              </w:rPr>
            </w:pPr>
          </w:p>
          <w:p w:rsidR="00796F88" w:rsidRPr="00A242F5" w:rsidRDefault="00796F88" w:rsidP="00AB3981">
            <w:pPr>
              <w:tabs>
                <w:tab w:val="right" w:pos="10080"/>
              </w:tabs>
              <w:rPr>
                <w:b/>
                <w:sz w:val="20"/>
              </w:rPr>
            </w:pPr>
            <w:r w:rsidRPr="00A242F5">
              <w:rPr>
                <w:b/>
                <w:sz w:val="20"/>
              </w:rPr>
              <w:t>Division:</w:t>
            </w:r>
          </w:p>
          <w:p w:rsidR="00796F88" w:rsidRPr="00A242F5" w:rsidRDefault="00796F88" w:rsidP="00AB3981">
            <w:pPr>
              <w:tabs>
                <w:tab w:val="right" w:pos="10080"/>
              </w:tabs>
              <w:rPr>
                <w:b/>
                <w:sz w:val="20"/>
              </w:rPr>
            </w:pPr>
            <w:r w:rsidRPr="00A242F5">
              <w:rPr>
                <w:b/>
                <w:sz w:val="20"/>
              </w:rPr>
              <w:t>Effective Date:</w:t>
            </w:r>
          </w:p>
          <w:p w:rsidR="00796F88" w:rsidRPr="00A242F5" w:rsidRDefault="00796F88" w:rsidP="00AB3981">
            <w:pPr>
              <w:tabs>
                <w:tab w:val="right" w:pos="10080"/>
              </w:tabs>
              <w:rPr>
                <w:b/>
                <w:sz w:val="20"/>
              </w:rPr>
            </w:pPr>
            <w:r w:rsidRPr="00A242F5">
              <w:rPr>
                <w:b/>
                <w:sz w:val="20"/>
              </w:rPr>
              <w:t>Revision Date:</w:t>
            </w:r>
          </w:p>
          <w:p w:rsidR="00796F88" w:rsidRPr="00A242F5" w:rsidRDefault="00796F88" w:rsidP="00AB3981">
            <w:pPr>
              <w:tabs>
                <w:tab w:val="right" w:pos="10080"/>
              </w:tabs>
              <w:rPr>
                <w:b/>
                <w:sz w:val="20"/>
              </w:rPr>
            </w:pPr>
            <w:r w:rsidRPr="00A242F5">
              <w:rPr>
                <w:b/>
                <w:sz w:val="20"/>
              </w:rPr>
              <w:t>Review Date:</w:t>
            </w:r>
          </w:p>
        </w:tc>
        <w:tc>
          <w:tcPr>
            <w:tcW w:w="3357" w:type="dxa"/>
          </w:tcPr>
          <w:p w:rsidR="00796F88" w:rsidRPr="00A242F5" w:rsidRDefault="00796F88" w:rsidP="00AB3981">
            <w:pPr>
              <w:tabs>
                <w:tab w:val="right" w:pos="10080"/>
              </w:tabs>
              <w:rPr>
                <w:b/>
                <w:sz w:val="20"/>
              </w:rPr>
            </w:pPr>
            <w:r w:rsidRPr="00A242F5">
              <w:rPr>
                <w:b/>
                <w:sz w:val="20"/>
              </w:rPr>
              <w:t xml:space="preserve">Estimated Revenue and </w:t>
            </w:r>
            <w:r w:rsidR="00A242F5">
              <w:rPr>
                <w:b/>
                <w:sz w:val="20"/>
              </w:rPr>
              <w:t>A</w:t>
            </w:r>
            <w:r w:rsidRPr="00A242F5">
              <w:rPr>
                <w:b/>
                <w:sz w:val="20"/>
              </w:rPr>
              <w:t>ppropriations</w:t>
            </w:r>
          </w:p>
          <w:p w:rsidR="00796F88" w:rsidRPr="00A242F5" w:rsidRDefault="00796F88" w:rsidP="00AB3981">
            <w:pPr>
              <w:tabs>
                <w:tab w:val="right" w:pos="10080"/>
              </w:tabs>
              <w:rPr>
                <w:b/>
                <w:sz w:val="20"/>
              </w:rPr>
            </w:pPr>
            <w:r w:rsidRPr="00A242F5">
              <w:rPr>
                <w:b/>
                <w:sz w:val="20"/>
              </w:rPr>
              <w:t>300.0</w:t>
            </w:r>
            <w:r w:rsidR="00AE63F6" w:rsidRPr="00A242F5">
              <w:rPr>
                <w:b/>
                <w:sz w:val="20"/>
              </w:rPr>
              <w:t>7</w:t>
            </w:r>
          </w:p>
          <w:p w:rsidR="00796F88" w:rsidRPr="00A242F5" w:rsidRDefault="00796F88" w:rsidP="00AB3981">
            <w:pPr>
              <w:tabs>
                <w:tab w:val="right" w:pos="10080"/>
              </w:tabs>
              <w:rPr>
                <w:b/>
                <w:sz w:val="20"/>
              </w:rPr>
            </w:pPr>
            <w:r w:rsidRPr="00A242F5">
              <w:rPr>
                <w:b/>
                <w:sz w:val="20"/>
              </w:rPr>
              <w:t>Finance</w:t>
            </w:r>
          </w:p>
          <w:p w:rsidR="00796F88" w:rsidRPr="00A242F5" w:rsidRDefault="00137FA5" w:rsidP="00AB3981">
            <w:pPr>
              <w:tabs>
                <w:tab w:val="right" w:pos="10080"/>
              </w:tabs>
              <w:rPr>
                <w:b/>
                <w:sz w:val="20"/>
              </w:rPr>
            </w:pPr>
            <w:r w:rsidRPr="00A242F5">
              <w:rPr>
                <w:b/>
                <w:sz w:val="20"/>
              </w:rPr>
              <w:t>May 16,</w:t>
            </w:r>
            <w:r w:rsidR="00796F88" w:rsidRPr="00A242F5">
              <w:rPr>
                <w:b/>
                <w:sz w:val="20"/>
              </w:rPr>
              <w:t xml:space="preserve"> 2017</w:t>
            </w:r>
          </w:p>
          <w:p w:rsidR="00796F88" w:rsidRPr="00A242F5" w:rsidRDefault="00137FA5" w:rsidP="00AB3981">
            <w:pPr>
              <w:tabs>
                <w:tab w:val="right" w:pos="10080"/>
              </w:tabs>
              <w:rPr>
                <w:b/>
                <w:sz w:val="20"/>
              </w:rPr>
            </w:pPr>
            <w:r w:rsidRPr="00A242F5">
              <w:rPr>
                <w:b/>
                <w:sz w:val="20"/>
              </w:rPr>
              <w:t>April 13, 2017</w:t>
            </w:r>
          </w:p>
          <w:p w:rsidR="00137FA5" w:rsidRPr="00A242F5" w:rsidRDefault="00137FA5" w:rsidP="00AB3981">
            <w:pPr>
              <w:tabs>
                <w:tab w:val="right" w:pos="10080"/>
              </w:tabs>
              <w:rPr>
                <w:b/>
                <w:sz w:val="20"/>
              </w:rPr>
            </w:pPr>
            <w:r w:rsidRPr="00A242F5">
              <w:rPr>
                <w:b/>
                <w:sz w:val="20"/>
              </w:rPr>
              <w:t>January 2019</w:t>
            </w:r>
          </w:p>
        </w:tc>
      </w:tr>
    </w:tbl>
    <w:p w:rsidR="00796F88" w:rsidRDefault="00796F88" w:rsidP="00796F88">
      <w:pPr>
        <w:rPr>
          <w:szCs w:val="24"/>
        </w:rPr>
      </w:pPr>
    </w:p>
    <w:p w:rsidR="00796F88" w:rsidRDefault="00796F88" w:rsidP="00796F88">
      <w:pPr>
        <w:rPr>
          <w:szCs w:val="24"/>
        </w:rPr>
      </w:pPr>
    </w:p>
    <w:p w:rsidR="00796F88" w:rsidRDefault="00796F88" w:rsidP="00796F88">
      <w:pPr>
        <w:pStyle w:val="NoSpacing"/>
        <w:jc w:val="both"/>
        <w:rPr>
          <w:rFonts w:ascii="Times New Roman" w:hAnsi="Times New Roman" w:cs="Times New Roman"/>
          <w:b/>
          <w:sz w:val="24"/>
          <w:szCs w:val="24"/>
        </w:rPr>
      </w:pPr>
      <w:r>
        <w:rPr>
          <w:rFonts w:ascii="Times New Roman" w:hAnsi="Times New Roman" w:cs="Times New Roman"/>
          <w:b/>
          <w:sz w:val="24"/>
          <w:szCs w:val="24"/>
        </w:rPr>
        <w:t>PURPOSE:</w:t>
      </w:r>
    </w:p>
    <w:p w:rsidR="00796F88" w:rsidRDefault="00796F88" w:rsidP="00796F88">
      <w:pPr>
        <w:pStyle w:val="NoSpacing"/>
        <w:jc w:val="both"/>
        <w:rPr>
          <w:rFonts w:ascii="Times New Roman" w:hAnsi="Times New Roman" w:cs="Times New Roman"/>
          <w:sz w:val="24"/>
          <w:szCs w:val="24"/>
        </w:rPr>
      </w:pPr>
    </w:p>
    <w:p w:rsidR="00796F88" w:rsidRDefault="00796F88" w:rsidP="00AE63F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To</w:t>
      </w:r>
      <w:r w:rsidR="00670B6F">
        <w:rPr>
          <w:rFonts w:ascii="Times New Roman" w:hAnsi="Times New Roman" w:cs="Times New Roman"/>
          <w:sz w:val="24"/>
          <w:szCs w:val="24"/>
        </w:rPr>
        <w:t xml:space="preserve"> maintain</w:t>
      </w:r>
      <w:r>
        <w:rPr>
          <w:rFonts w:ascii="Times New Roman" w:hAnsi="Times New Roman" w:cs="Times New Roman"/>
          <w:sz w:val="24"/>
          <w:szCs w:val="24"/>
        </w:rPr>
        <w:t xml:space="preserve"> compliance </w:t>
      </w:r>
      <w:r w:rsidR="00AE63F6">
        <w:rPr>
          <w:rFonts w:ascii="Times New Roman" w:hAnsi="Times New Roman" w:cs="Times New Roman"/>
          <w:sz w:val="24"/>
          <w:szCs w:val="24"/>
        </w:rPr>
        <w:t>with</w:t>
      </w:r>
      <w:r>
        <w:rPr>
          <w:rFonts w:ascii="Times New Roman" w:hAnsi="Times New Roman" w:cs="Times New Roman"/>
          <w:sz w:val="24"/>
          <w:szCs w:val="24"/>
        </w:rPr>
        <w:t xml:space="preserve"> ORC 5705 and Clark County Auditor requirements</w:t>
      </w:r>
      <w:r w:rsidR="00670B6F">
        <w:rPr>
          <w:rFonts w:ascii="Times New Roman" w:hAnsi="Times New Roman" w:cs="Times New Roman"/>
          <w:sz w:val="24"/>
          <w:szCs w:val="24"/>
        </w:rPr>
        <w:t xml:space="preserve"> when estimating revenue and appropriations between the County’s calendar year budget and the Board’s fiscal year budget</w:t>
      </w:r>
      <w:r>
        <w:rPr>
          <w:rFonts w:ascii="Times New Roman" w:hAnsi="Times New Roman" w:cs="Times New Roman"/>
          <w:sz w:val="24"/>
          <w:szCs w:val="24"/>
        </w:rPr>
        <w:t xml:space="preserve">.  </w:t>
      </w:r>
    </w:p>
    <w:p w:rsidR="00796F88" w:rsidRDefault="00796F88" w:rsidP="00796F88">
      <w:pPr>
        <w:pStyle w:val="NoSpacing"/>
        <w:jc w:val="both"/>
        <w:rPr>
          <w:rFonts w:ascii="Times New Roman" w:hAnsi="Times New Roman" w:cs="Times New Roman"/>
          <w:sz w:val="24"/>
          <w:szCs w:val="24"/>
        </w:rPr>
      </w:pPr>
    </w:p>
    <w:p w:rsidR="00796F88" w:rsidRPr="00B20567" w:rsidRDefault="00796F88" w:rsidP="00796F88">
      <w:pPr>
        <w:pStyle w:val="NoSpacing"/>
        <w:jc w:val="both"/>
        <w:rPr>
          <w:rFonts w:ascii="Times New Roman" w:hAnsi="Times New Roman" w:cs="Times New Roman"/>
          <w:b/>
          <w:sz w:val="24"/>
          <w:szCs w:val="24"/>
        </w:rPr>
      </w:pPr>
      <w:r w:rsidRPr="00B20567">
        <w:rPr>
          <w:rFonts w:ascii="Times New Roman" w:hAnsi="Times New Roman" w:cs="Times New Roman"/>
          <w:b/>
          <w:sz w:val="24"/>
          <w:szCs w:val="24"/>
        </w:rPr>
        <w:t>P</w:t>
      </w:r>
      <w:r>
        <w:rPr>
          <w:rFonts w:ascii="Times New Roman" w:hAnsi="Times New Roman" w:cs="Times New Roman"/>
          <w:b/>
          <w:sz w:val="24"/>
          <w:szCs w:val="24"/>
        </w:rPr>
        <w:t>OLICY</w:t>
      </w:r>
      <w:r w:rsidRPr="00B20567">
        <w:rPr>
          <w:rFonts w:ascii="Times New Roman" w:hAnsi="Times New Roman" w:cs="Times New Roman"/>
          <w:b/>
          <w:sz w:val="24"/>
          <w:szCs w:val="24"/>
        </w:rPr>
        <w:t>:</w:t>
      </w:r>
    </w:p>
    <w:p w:rsidR="00796F88" w:rsidRDefault="00796F88" w:rsidP="00796F88">
      <w:pPr>
        <w:pStyle w:val="NoSpacing"/>
        <w:jc w:val="both"/>
        <w:rPr>
          <w:rFonts w:ascii="Times New Roman" w:hAnsi="Times New Roman" w:cs="Times New Roman"/>
          <w:sz w:val="24"/>
          <w:szCs w:val="24"/>
        </w:rPr>
      </w:pPr>
    </w:p>
    <w:p w:rsidR="00796F88" w:rsidRDefault="00796F88" w:rsidP="00AE63F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Board approves the estimated revenue and appropriations on a calendar year along with any amendments throughout the year. </w:t>
      </w:r>
    </w:p>
    <w:p w:rsidR="00796F88" w:rsidRDefault="00796F88" w:rsidP="00796F88">
      <w:pPr>
        <w:pStyle w:val="NoSpacing"/>
        <w:jc w:val="both"/>
        <w:rPr>
          <w:rFonts w:ascii="Times New Roman" w:hAnsi="Times New Roman" w:cs="Times New Roman"/>
          <w:sz w:val="24"/>
          <w:szCs w:val="24"/>
        </w:rPr>
      </w:pPr>
    </w:p>
    <w:p w:rsidR="00796F88" w:rsidRPr="00245082" w:rsidRDefault="00796F88" w:rsidP="00796F88">
      <w:pPr>
        <w:pStyle w:val="NoSpacing"/>
        <w:jc w:val="both"/>
        <w:rPr>
          <w:rFonts w:ascii="Times New Roman" w:hAnsi="Times New Roman" w:cs="Times New Roman"/>
          <w:b/>
          <w:sz w:val="24"/>
          <w:szCs w:val="24"/>
        </w:rPr>
      </w:pPr>
      <w:r w:rsidRPr="00245082">
        <w:rPr>
          <w:rFonts w:ascii="Times New Roman" w:hAnsi="Times New Roman" w:cs="Times New Roman"/>
          <w:b/>
          <w:sz w:val="24"/>
          <w:szCs w:val="24"/>
        </w:rPr>
        <w:t>PROCEDURE:</w:t>
      </w:r>
    </w:p>
    <w:p w:rsidR="00796F88" w:rsidRDefault="00796F88" w:rsidP="00796F88">
      <w:pPr>
        <w:pStyle w:val="NoSpacing"/>
        <w:ind w:left="720"/>
        <w:jc w:val="both"/>
        <w:rPr>
          <w:rFonts w:ascii="Times New Roman" w:hAnsi="Times New Roman" w:cs="Times New Roman"/>
          <w:sz w:val="24"/>
          <w:szCs w:val="24"/>
        </w:rPr>
      </w:pPr>
    </w:p>
    <w:p w:rsidR="00796F88" w:rsidRPr="00906013" w:rsidRDefault="00796F88" w:rsidP="00796F88">
      <w:pPr>
        <w:pStyle w:val="NoSpacing"/>
        <w:numPr>
          <w:ilvl w:val="0"/>
          <w:numId w:val="88"/>
        </w:numPr>
        <w:jc w:val="both"/>
        <w:rPr>
          <w:rFonts w:ascii="Times New Roman" w:hAnsi="Times New Roman" w:cs="Times New Roman"/>
          <w:b/>
          <w:sz w:val="24"/>
          <w:szCs w:val="24"/>
        </w:rPr>
      </w:pPr>
      <w:r>
        <w:rPr>
          <w:rFonts w:ascii="Times New Roman" w:hAnsi="Times New Roman" w:cs="Times New Roman"/>
          <w:b/>
          <w:sz w:val="24"/>
          <w:szCs w:val="24"/>
        </w:rPr>
        <w:t xml:space="preserve">Calendar year preparation </w:t>
      </w:r>
      <w:r>
        <w:rPr>
          <w:rFonts w:ascii="Times New Roman" w:hAnsi="Times New Roman" w:cs="Times New Roman"/>
          <w:sz w:val="24"/>
          <w:szCs w:val="24"/>
        </w:rPr>
        <w:t xml:space="preserve">Board designated staff prepares the calendar year county budget for the dedicated fund(s) at the Auditor’s office. (The Board currently has only one fund.)  The budget follows the Auditor’s general ledger account structure and includes the Board’s fund level reporting. The budget is separated into </w:t>
      </w:r>
      <w:proofErr w:type="gramStart"/>
      <w:r>
        <w:rPr>
          <w:rFonts w:ascii="Times New Roman" w:hAnsi="Times New Roman" w:cs="Times New Roman"/>
          <w:sz w:val="24"/>
          <w:szCs w:val="24"/>
        </w:rPr>
        <w:t>six month</w:t>
      </w:r>
      <w:proofErr w:type="gramEnd"/>
      <w:r>
        <w:rPr>
          <w:rFonts w:ascii="Times New Roman" w:hAnsi="Times New Roman" w:cs="Times New Roman"/>
          <w:sz w:val="24"/>
          <w:szCs w:val="24"/>
        </w:rPr>
        <w:t xml:space="preserve"> periods for fiscal year reference. Once approved by the Board, designated staff will enter the budget into the County’s accounting software for County approval.</w:t>
      </w:r>
    </w:p>
    <w:p w:rsidR="00796F88" w:rsidRPr="00245082" w:rsidRDefault="00796F88" w:rsidP="00796F88">
      <w:pPr>
        <w:pStyle w:val="NoSpacing"/>
        <w:ind w:left="720"/>
        <w:jc w:val="both"/>
        <w:rPr>
          <w:rFonts w:ascii="Times New Roman" w:hAnsi="Times New Roman" w:cs="Times New Roman"/>
          <w:b/>
          <w:sz w:val="24"/>
          <w:szCs w:val="24"/>
        </w:rPr>
      </w:pPr>
    </w:p>
    <w:p w:rsidR="00796F88" w:rsidRPr="00906013" w:rsidRDefault="00796F88" w:rsidP="00796F88">
      <w:pPr>
        <w:pStyle w:val="NoSpacing"/>
        <w:numPr>
          <w:ilvl w:val="0"/>
          <w:numId w:val="88"/>
        </w:numPr>
        <w:tabs>
          <w:tab w:val="right" w:pos="10080"/>
        </w:tabs>
        <w:jc w:val="both"/>
        <w:rPr>
          <w:b/>
        </w:rPr>
      </w:pPr>
      <w:r>
        <w:rPr>
          <w:rFonts w:ascii="Times New Roman" w:hAnsi="Times New Roman" w:cs="Times New Roman"/>
          <w:b/>
          <w:sz w:val="24"/>
          <w:szCs w:val="24"/>
        </w:rPr>
        <w:t xml:space="preserve">Fiscal year preparation </w:t>
      </w:r>
      <w:r>
        <w:rPr>
          <w:rFonts w:ascii="Times New Roman" w:hAnsi="Times New Roman" w:cs="Times New Roman"/>
          <w:sz w:val="24"/>
          <w:szCs w:val="24"/>
        </w:rPr>
        <w:t>Board designated staff prepares the Board’s June 30</w:t>
      </w:r>
      <w:r w:rsidRPr="00CA5592">
        <w:rPr>
          <w:rFonts w:ascii="Times New Roman" w:hAnsi="Times New Roman" w:cs="Times New Roman"/>
          <w:sz w:val="24"/>
          <w:szCs w:val="24"/>
          <w:vertAlign w:val="superscript"/>
        </w:rPr>
        <w:t>th</w:t>
      </w:r>
      <w:r>
        <w:rPr>
          <w:rFonts w:ascii="Times New Roman" w:hAnsi="Times New Roman" w:cs="Times New Roman"/>
          <w:sz w:val="24"/>
          <w:szCs w:val="24"/>
        </w:rPr>
        <w:t xml:space="preserve"> year end budget by combining the 2</w:t>
      </w:r>
      <w:r w:rsidRPr="00673E2B">
        <w:rPr>
          <w:rFonts w:ascii="Times New Roman" w:hAnsi="Times New Roman" w:cs="Times New Roman"/>
          <w:sz w:val="24"/>
          <w:szCs w:val="24"/>
          <w:vertAlign w:val="superscript"/>
        </w:rPr>
        <w:t>nd</w:t>
      </w:r>
      <w:r>
        <w:rPr>
          <w:rFonts w:ascii="Times New Roman" w:hAnsi="Times New Roman" w:cs="Times New Roman"/>
          <w:sz w:val="24"/>
          <w:szCs w:val="24"/>
        </w:rPr>
        <w:t xml:space="preserve"> half of the previous calendar year budget with the 1</w:t>
      </w:r>
      <w:r w:rsidRPr="00673E2B">
        <w:rPr>
          <w:rFonts w:ascii="Times New Roman" w:hAnsi="Times New Roman" w:cs="Times New Roman"/>
          <w:sz w:val="24"/>
          <w:szCs w:val="24"/>
          <w:vertAlign w:val="superscript"/>
        </w:rPr>
        <w:t>st</w:t>
      </w:r>
      <w:r>
        <w:rPr>
          <w:rFonts w:ascii="Times New Roman" w:hAnsi="Times New Roman" w:cs="Times New Roman"/>
          <w:sz w:val="24"/>
          <w:szCs w:val="24"/>
        </w:rPr>
        <w:t xml:space="preserve"> half of the current. Because the Board operates on a fiscal year end June 30</w:t>
      </w:r>
      <w:r w:rsidRPr="00673E2B">
        <w:rPr>
          <w:rFonts w:ascii="Times New Roman" w:hAnsi="Times New Roman" w:cs="Times New Roman"/>
          <w:sz w:val="24"/>
          <w:szCs w:val="24"/>
          <w:vertAlign w:val="superscript"/>
        </w:rPr>
        <w:t>th</w:t>
      </w:r>
      <w:r>
        <w:rPr>
          <w:rFonts w:ascii="Times New Roman" w:hAnsi="Times New Roman" w:cs="Times New Roman"/>
          <w:sz w:val="24"/>
          <w:szCs w:val="24"/>
        </w:rPr>
        <w:t>, this is the audited estimated revenue and appropriations of the Board, not the calendar year.</w:t>
      </w:r>
    </w:p>
    <w:p w:rsidR="00796F88" w:rsidRPr="00DE6A81" w:rsidRDefault="00796F88" w:rsidP="00796F88">
      <w:pPr>
        <w:pStyle w:val="NoSpacing"/>
        <w:tabs>
          <w:tab w:val="right" w:pos="10080"/>
        </w:tabs>
        <w:jc w:val="both"/>
        <w:rPr>
          <w:b/>
        </w:rPr>
      </w:pPr>
    </w:p>
    <w:p w:rsidR="00796F88" w:rsidRPr="00796F88" w:rsidRDefault="00796F88" w:rsidP="00796F88">
      <w:pPr>
        <w:pStyle w:val="NoSpacing"/>
        <w:numPr>
          <w:ilvl w:val="0"/>
          <w:numId w:val="88"/>
        </w:numPr>
        <w:tabs>
          <w:tab w:val="right" w:pos="10080"/>
        </w:tabs>
        <w:jc w:val="both"/>
        <w:rPr>
          <w:b/>
        </w:rPr>
      </w:pPr>
      <w:r w:rsidRPr="00016B92">
        <w:rPr>
          <w:rFonts w:ascii="Times New Roman" w:hAnsi="Times New Roman" w:cs="Times New Roman"/>
          <w:b/>
          <w:sz w:val="24"/>
          <w:szCs w:val="24"/>
        </w:rPr>
        <w:t>Amendments</w:t>
      </w:r>
      <w:r w:rsidRPr="00016B92">
        <w:rPr>
          <w:b/>
        </w:rPr>
        <w:t xml:space="preserve"> </w:t>
      </w:r>
      <w:proofErr w:type="gramStart"/>
      <w:r w:rsidRPr="00016B92">
        <w:rPr>
          <w:rFonts w:ascii="Times New Roman" w:hAnsi="Times New Roman" w:cs="Times New Roman"/>
          <w:sz w:val="24"/>
          <w:szCs w:val="24"/>
        </w:rPr>
        <w:t>The</w:t>
      </w:r>
      <w:proofErr w:type="gramEnd"/>
      <w:r w:rsidRPr="00016B92">
        <w:rPr>
          <w:rFonts w:ascii="Times New Roman" w:hAnsi="Times New Roman" w:cs="Times New Roman"/>
          <w:sz w:val="24"/>
          <w:szCs w:val="24"/>
        </w:rPr>
        <w:t xml:space="preserve"> Board takes action on all amendments that increase or decrease the estimated revenue and appropriations.  After approval, Board designated staff will prepare a request of the change to the Auditor’s office. Offsetting amendments between the Board fund levels and the two </w:t>
      </w:r>
      <w:proofErr w:type="gramStart"/>
      <w:r w:rsidRPr="00016B92">
        <w:rPr>
          <w:rFonts w:ascii="Times New Roman" w:hAnsi="Times New Roman" w:cs="Times New Roman"/>
          <w:sz w:val="24"/>
          <w:szCs w:val="24"/>
        </w:rPr>
        <w:t>six month</w:t>
      </w:r>
      <w:proofErr w:type="gramEnd"/>
      <w:r w:rsidRPr="00016B92">
        <w:rPr>
          <w:rFonts w:ascii="Times New Roman" w:hAnsi="Times New Roman" w:cs="Times New Roman"/>
          <w:sz w:val="24"/>
          <w:szCs w:val="24"/>
        </w:rPr>
        <w:t xml:space="preserve"> periods of the calendar year budget are not submitted to the Auditor’s office.  </w:t>
      </w:r>
    </w:p>
    <w:p w:rsidR="00796F88" w:rsidRPr="00016B92" w:rsidRDefault="00796F88" w:rsidP="00796F88">
      <w:pPr>
        <w:pStyle w:val="NoSpacing"/>
        <w:tabs>
          <w:tab w:val="right" w:pos="10080"/>
        </w:tabs>
        <w:jc w:val="both"/>
        <w:rPr>
          <w:b/>
        </w:rPr>
      </w:pPr>
    </w:p>
    <w:p w:rsidR="00796F88" w:rsidRPr="0095087C" w:rsidRDefault="00796F88" w:rsidP="00796F88">
      <w:pPr>
        <w:pStyle w:val="NoSpacing"/>
        <w:numPr>
          <w:ilvl w:val="0"/>
          <w:numId w:val="88"/>
        </w:numPr>
        <w:tabs>
          <w:tab w:val="right" w:pos="10080"/>
        </w:tabs>
        <w:jc w:val="both"/>
        <w:rPr>
          <w:b/>
        </w:rPr>
      </w:pPr>
      <w:r w:rsidRPr="00ED69AB">
        <w:rPr>
          <w:rFonts w:ascii="Times New Roman" w:hAnsi="Times New Roman" w:cs="Times New Roman"/>
          <w:b/>
          <w:sz w:val="24"/>
          <w:szCs w:val="24"/>
        </w:rPr>
        <w:t>Year End Amendments</w:t>
      </w:r>
      <w:r w:rsidRPr="00ED69AB">
        <w:rPr>
          <w:rFonts w:ascii="Times New Roman" w:hAnsi="Times New Roman" w:cs="Times New Roman"/>
          <w:sz w:val="24"/>
          <w:szCs w:val="24"/>
        </w:rPr>
        <w:t xml:space="preserve"> </w:t>
      </w:r>
      <w:r w:rsidR="00670B6F">
        <w:rPr>
          <w:rFonts w:ascii="Times New Roman" w:hAnsi="Times New Roman" w:cs="Times New Roman"/>
          <w:sz w:val="24"/>
          <w:szCs w:val="24"/>
        </w:rPr>
        <w:t>Upon resolution of t</w:t>
      </w:r>
      <w:r w:rsidRPr="0095087C">
        <w:rPr>
          <w:rFonts w:ascii="Times New Roman" w:hAnsi="Times New Roman" w:cs="Times New Roman"/>
          <w:sz w:val="24"/>
          <w:szCs w:val="24"/>
        </w:rPr>
        <w:t>he Board</w:t>
      </w:r>
      <w:r w:rsidR="00670B6F">
        <w:rPr>
          <w:rFonts w:ascii="Times New Roman" w:hAnsi="Times New Roman" w:cs="Times New Roman"/>
          <w:sz w:val="24"/>
          <w:szCs w:val="24"/>
        </w:rPr>
        <w:t xml:space="preserve">, </w:t>
      </w:r>
      <w:r>
        <w:rPr>
          <w:rFonts w:ascii="Times New Roman" w:hAnsi="Times New Roman" w:cs="Times New Roman"/>
          <w:sz w:val="24"/>
          <w:szCs w:val="24"/>
        </w:rPr>
        <w:t xml:space="preserve">the Board CEO or designee </w:t>
      </w:r>
      <w:r w:rsidR="00670B6F">
        <w:rPr>
          <w:rFonts w:ascii="Times New Roman" w:hAnsi="Times New Roman" w:cs="Times New Roman"/>
          <w:sz w:val="24"/>
          <w:szCs w:val="24"/>
        </w:rPr>
        <w:t xml:space="preserve">are authorized </w:t>
      </w:r>
      <w:r>
        <w:rPr>
          <w:rFonts w:ascii="Times New Roman" w:hAnsi="Times New Roman" w:cs="Times New Roman"/>
          <w:sz w:val="24"/>
          <w:szCs w:val="24"/>
        </w:rPr>
        <w:t xml:space="preserve">to prepare and submit to the County Auditor’s office any necessary amendments to the budget in the month of December and June. </w:t>
      </w:r>
      <w:r w:rsidR="00670B6F">
        <w:rPr>
          <w:rFonts w:ascii="Times New Roman" w:hAnsi="Times New Roman" w:cs="Times New Roman"/>
          <w:sz w:val="24"/>
          <w:szCs w:val="24"/>
        </w:rPr>
        <w:t xml:space="preserve"> Such amendments may be ratified </w:t>
      </w:r>
      <w:r>
        <w:rPr>
          <w:rFonts w:ascii="Times New Roman" w:hAnsi="Times New Roman" w:cs="Times New Roman"/>
          <w:sz w:val="24"/>
          <w:szCs w:val="24"/>
        </w:rPr>
        <w:t xml:space="preserve">at the next scheduled meeting. </w:t>
      </w:r>
      <w:r>
        <w:rPr>
          <w:b/>
        </w:rPr>
        <w:t xml:space="preserve"> </w:t>
      </w: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2B3DD0" w:rsidRDefault="002B3DD0"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796F88" w:rsidRDefault="00796F88" w:rsidP="00796F88">
      <w:pPr>
        <w:tabs>
          <w:tab w:val="right" w:pos="10080"/>
        </w:tabs>
        <w:rPr>
          <w:b/>
        </w:rPr>
      </w:pPr>
    </w:p>
    <w:p w:rsidR="002B3DD0" w:rsidRDefault="00796F88" w:rsidP="00796F88">
      <w:pPr>
        <w:tabs>
          <w:tab w:val="right" w:pos="10080"/>
        </w:tabs>
        <w:jc w:val="right"/>
        <w:rPr>
          <w:b/>
        </w:rPr>
      </w:pPr>
      <w:r>
        <w:rPr>
          <w:b/>
        </w:rPr>
        <w:t xml:space="preserve">                                                                                                                                                     Page 1 of 1</w:t>
      </w:r>
      <w:r>
        <w:rPr>
          <w:b/>
        </w:rPr>
        <w:tab/>
      </w:r>
    </w:p>
    <w:p w:rsidR="002B3DD0" w:rsidRDefault="002B3DD0" w:rsidP="00796F88">
      <w:pPr>
        <w:tabs>
          <w:tab w:val="right" w:pos="10080"/>
        </w:tabs>
        <w:jc w:val="right"/>
        <w:rPr>
          <w:b/>
        </w:rPr>
      </w:pPr>
    </w:p>
    <w:p w:rsidR="002B3DD0" w:rsidRDefault="002B3DD0" w:rsidP="002B3DD0">
      <w:pPr>
        <w:rPr>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p>
    <w:p w:rsidR="002B3DD0" w:rsidRDefault="002B3DD0" w:rsidP="002B3DD0">
      <w:pPr>
        <w:rPr>
          <w:szCs w:val="24"/>
        </w:rPr>
      </w:pPr>
    </w:p>
    <w:tbl>
      <w:tblPr>
        <w:tblpPr w:leftFromText="180" w:rightFromText="180" w:vertAnchor="page" w:horzAnchor="margin" w:tblpY="1096"/>
        <w:tblW w:w="0" w:type="auto"/>
        <w:tblLook w:val="04A0" w:firstRow="1" w:lastRow="0" w:firstColumn="1" w:lastColumn="0" w:noHBand="0" w:noVBand="1"/>
      </w:tblPr>
      <w:tblGrid>
        <w:gridCol w:w="4648"/>
        <w:gridCol w:w="1709"/>
        <w:gridCol w:w="3219"/>
      </w:tblGrid>
      <w:tr w:rsidR="002B3DD0" w:rsidRPr="00243DEB" w:rsidTr="005A2569">
        <w:tc>
          <w:tcPr>
            <w:tcW w:w="4648" w:type="dxa"/>
            <w:shd w:val="clear" w:color="auto" w:fill="auto"/>
          </w:tcPr>
          <w:p w:rsidR="002B3DD0" w:rsidRPr="00243DEB" w:rsidRDefault="002B3DD0" w:rsidP="005A2569">
            <w:pPr>
              <w:tabs>
                <w:tab w:val="right" w:pos="10080"/>
              </w:tabs>
              <w:rPr>
                <w:rFonts w:eastAsia="Calibri"/>
                <w:b/>
                <w:sz w:val="20"/>
                <w:szCs w:val="22"/>
              </w:rPr>
            </w:pPr>
            <w:r w:rsidRPr="00243DEB">
              <w:rPr>
                <w:rFonts w:eastAsia="Calibri"/>
                <w:b/>
                <w:sz w:val="20"/>
                <w:szCs w:val="22"/>
              </w:rPr>
              <w:t xml:space="preserve">Mental Health &amp; Recovery Board of </w:t>
            </w:r>
          </w:p>
          <w:p w:rsidR="002B3DD0" w:rsidRPr="00243DEB" w:rsidRDefault="002B3DD0" w:rsidP="005A2569">
            <w:pPr>
              <w:tabs>
                <w:tab w:val="right" w:pos="10080"/>
              </w:tabs>
              <w:rPr>
                <w:rFonts w:eastAsia="Calibri"/>
                <w:b/>
                <w:sz w:val="20"/>
                <w:szCs w:val="22"/>
              </w:rPr>
            </w:pPr>
            <w:r w:rsidRPr="00243DEB">
              <w:rPr>
                <w:rFonts w:eastAsia="Calibri"/>
                <w:b/>
                <w:sz w:val="20"/>
                <w:szCs w:val="22"/>
              </w:rPr>
              <w:t>Clark, Greene and Madison Counties</w:t>
            </w:r>
          </w:p>
        </w:tc>
        <w:tc>
          <w:tcPr>
            <w:tcW w:w="1709" w:type="dxa"/>
            <w:shd w:val="clear" w:color="auto" w:fill="auto"/>
          </w:tcPr>
          <w:p w:rsidR="002B3DD0" w:rsidRPr="00243DEB" w:rsidRDefault="002B3DD0" w:rsidP="005A2569">
            <w:pPr>
              <w:tabs>
                <w:tab w:val="right" w:pos="10080"/>
              </w:tabs>
              <w:rPr>
                <w:rFonts w:eastAsia="Calibri"/>
                <w:b/>
                <w:sz w:val="20"/>
                <w:szCs w:val="22"/>
              </w:rPr>
            </w:pPr>
            <w:r w:rsidRPr="00243DEB">
              <w:rPr>
                <w:rFonts w:eastAsia="Calibri"/>
                <w:b/>
                <w:sz w:val="20"/>
                <w:szCs w:val="22"/>
              </w:rPr>
              <w:t>Policy Name:</w:t>
            </w:r>
          </w:p>
          <w:p w:rsidR="002B3DD0" w:rsidRPr="00243DEB" w:rsidRDefault="002B3DD0" w:rsidP="005A2569">
            <w:pPr>
              <w:tabs>
                <w:tab w:val="right" w:pos="10080"/>
              </w:tabs>
              <w:rPr>
                <w:rFonts w:eastAsia="Calibri"/>
                <w:b/>
                <w:sz w:val="20"/>
                <w:szCs w:val="22"/>
              </w:rPr>
            </w:pPr>
            <w:r w:rsidRPr="00243DEB">
              <w:rPr>
                <w:rFonts w:eastAsia="Calibri"/>
                <w:b/>
                <w:sz w:val="20"/>
                <w:szCs w:val="22"/>
              </w:rPr>
              <w:t>Number:</w:t>
            </w:r>
          </w:p>
          <w:p w:rsidR="002B3DD0" w:rsidRPr="00243DEB" w:rsidRDefault="002B3DD0" w:rsidP="005A2569">
            <w:pPr>
              <w:tabs>
                <w:tab w:val="right" w:pos="10080"/>
              </w:tabs>
              <w:rPr>
                <w:rFonts w:eastAsia="Calibri"/>
                <w:b/>
                <w:sz w:val="20"/>
                <w:szCs w:val="22"/>
              </w:rPr>
            </w:pPr>
            <w:r w:rsidRPr="00243DEB">
              <w:rPr>
                <w:rFonts w:eastAsia="Calibri"/>
                <w:b/>
                <w:sz w:val="20"/>
                <w:szCs w:val="22"/>
              </w:rPr>
              <w:t>Division:</w:t>
            </w:r>
          </w:p>
          <w:p w:rsidR="002B3DD0" w:rsidRPr="00243DEB" w:rsidRDefault="002B3DD0" w:rsidP="005A2569">
            <w:pPr>
              <w:tabs>
                <w:tab w:val="right" w:pos="10080"/>
              </w:tabs>
              <w:rPr>
                <w:rFonts w:eastAsia="Calibri"/>
                <w:b/>
                <w:sz w:val="20"/>
                <w:szCs w:val="22"/>
              </w:rPr>
            </w:pPr>
            <w:r w:rsidRPr="00243DEB">
              <w:rPr>
                <w:rFonts w:eastAsia="Calibri"/>
                <w:b/>
                <w:sz w:val="20"/>
                <w:szCs w:val="22"/>
              </w:rPr>
              <w:t>Effective Date:</w:t>
            </w:r>
          </w:p>
          <w:p w:rsidR="002B3DD0" w:rsidRPr="00243DEB" w:rsidRDefault="002B3DD0" w:rsidP="005A2569">
            <w:pPr>
              <w:tabs>
                <w:tab w:val="right" w:pos="10080"/>
              </w:tabs>
              <w:rPr>
                <w:rFonts w:eastAsia="Calibri"/>
                <w:b/>
                <w:sz w:val="20"/>
                <w:szCs w:val="22"/>
              </w:rPr>
            </w:pPr>
            <w:r w:rsidRPr="00243DEB">
              <w:rPr>
                <w:rFonts w:eastAsia="Calibri"/>
                <w:b/>
                <w:sz w:val="20"/>
                <w:szCs w:val="22"/>
              </w:rPr>
              <w:t>Revision Date:</w:t>
            </w:r>
          </w:p>
          <w:p w:rsidR="002B3DD0" w:rsidRPr="00243DEB" w:rsidRDefault="002B3DD0" w:rsidP="005A2569">
            <w:pPr>
              <w:tabs>
                <w:tab w:val="right" w:pos="10080"/>
              </w:tabs>
              <w:rPr>
                <w:rFonts w:eastAsia="Calibri"/>
                <w:b/>
                <w:sz w:val="20"/>
                <w:szCs w:val="22"/>
              </w:rPr>
            </w:pPr>
            <w:r w:rsidRPr="00243DEB">
              <w:rPr>
                <w:rFonts w:eastAsia="Calibri"/>
                <w:b/>
                <w:sz w:val="20"/>
                <w:szCs w:val="22"/>
              </w:rPr>
              <w:t>Review Date:</w:t>
            </w:r>
          </w:p>
        </w:tc>
        <w:tc>
          <w:tcPr>
            <w:tcW w:w="3219" w:type="dxa"/>
            <w:shd w:val="clear" w:color="auto" w:fill="auto"/>
          </w:tcPr>
          <w:p w:rsidR="002B3DD0" w:rsidRPr="00243DEB" w:rsidRDefault="002B3DD0" w:rsidP="005A2569">
            <w:pPr>
              <w:tabs>
                <w:tab w:val="right" w:pos="10080"/>
              </w:tabs>
              <w:rPr>
                <w:rFonts w:eastAsia="Calibri"/>
                <w:b/>
                <w:sz w:val="20"/>
                <w:szCs w:val="22"/>
              </w:rPr>
            </w:pPr>
            <w:r w:rsidRPr="00243DEB">
              <w:rPr>
                <w:rFonts w:eastAsia="Calibri"/>
                <w:b/>
                <w:sz w:val="20"/>
                <w:szCs w:val="22"/>
              </w:rPr>
              <w:t>Credit Card</w:t>
            </w:r>
          </w:p>
          <w:p w:rsidR="002B3DD0" w:rsidRPr="00243DEB" w:rsidRDefault="002B3DD0" w:rsidP="005A2569">
            <w:pPr>
              <w:tabs>
                <w:tab w:val="right" w:pos="10080"/>
              </w:tabs>
              <w:rPr>
                <w:rFonts w:eastAsia="Calibri"/>
                <w:b/>
                <w:sz w:val="20"/>
                <w:szCs w:val="22"/>
              </w:rPr>
            </w:pPr>
            <w:r w:rsidRPr="00243DEB">
              <w:rPr>
                <w:rFonts w:eastAsia="Calibri"/>
                <w:b/>
                <w:sz w:val="20"/>
                <w:szCs w:val="22"/>
              </w:rPr>
              <w:t>300.08</w:t>
            </w:r>
          </w:p>
          <w:p w:rsidR="002B3DD0" w:rsidRPr="00243DEB" w:rsidRDefault="002B3DD0" w:rsidP="005A2569">
            <w:pPr>
              <w:tabs>
                <w:tab w:val="right" w:pos="10080"/>
              </w:tabs>
              <w:rPr>
                <w:rFonts w:eastAsia="Calibri"/>
                <w:b/>
                <w:sz w:val="20"/>
                <w:szCs w:val="22"/>
              </w:rPr>
            </w:pPr>
            <w:r w:rsidRPr="00243DEB">
              <w:rPr>
                <w:rFonts w:eastAsia="Calibri"/>
                <w:b/>
                <w:sz w:val="20"/>
                <w:szCs w:val="22"/>
              </w:rPr>
              <w:t>Finance</w:t>
            </w:r>
          </w:p>
          <w:p w:rsidR="002B3DD0" w:rsidRPr="00243DEB" w:rsidRDefault="002B3DD0" w:rsidP="005A2569">
            <w:pPr>
              <w:tabs>
                <w:tab w:val="right" w:pos="10080"/>
              </w:tabs>
              <w:rPr>
                <w:rFonts w:eastAsia="Calibri"/>
                <w:b/>
                <w:sz w:val="20"/>
                <w:szCs w:val="22"/>
              </w:rPr>
            </w:pPr>
            <w:r>
              <w:rPr>
                <w:rFonts w:eastAsia="Calibri"/>
                <w:b/>
                <w:sz w:val="20"/>
                <w:szCs w:val="22"/>
              </w:rPr>
              <w:t>February 19, 2019</w:t>
            </w:r>
          </w:p>
          <w:p w:rsidR="002B3DD0" w:rsidRPr="00243DEB" w:rsidRDefault="002B3DD0" w:rsidP="005A2569">
            <w:pPr>
              <w:tabs>
                <w:tab w:val="right" w:pos="10080"/>
              </w:tabs>
              <w:rPr>
                <w:rFonts w:eastAsia="Calibri"/>
                <w:b/>
                <w:sz w:val="20"/>
                <w:szCs w:val="22"/>
              </w:rPr>
            </w:pPr>
          </w:p>
          <w:p w:rsidR="002B3DD0" w:rsidRPr="00243DEB" w:rsidRDefault="002B3DD0" w:rsidP="005A2569">
            <w:pPr>
              <w:tabs>
                <w:tab w:val="right" w:pos="10080"/>
              </w:tabs>
              <w:rPr>
                <w:rFonts w:eastAsia="Calibri"/>
                <w:b/>
                <w:sz w:val="20"/>
                <w:szCs w:val="22"/>
              </w:rPr>
            </w:pPr>
            <w:r>
              <w:rPr>
                <w:rFonts w:eastAsia="Calibri"/>
                <w:b/>
                <w:sz w:val="20"/>
                <w:szCs w:val="22"/>
              </w:rPr>
              <w:t>January 2021</w:t>
            </w:r>
          </w:p>
        </w:tc>
      </w:tr>
    </w:tbl>
    <w:p w:rsidR="002B3DD0" w:rsidRDefault="002B3DD0" w:rsidP="002B3DD0">
      <w:pPr>
        <w:pStyle w:val="Heading1"/>
        <w:ind w:left="360" w:hanging="360"/>
        <w:rPr>
          <w:szCs w:val="24"/>
        </w:rPr>
      </w:pPr>
      <w:r w:rsidRPr="003405D7">
        <w:rPr>
          <w:szCs w:val="24"/>
        </w:rPr>
        <w:t>POLICY</w:t>
      </w:r>
      <w:r>
        <w:rPr>
          <w:szCs w:val="24"/>
        </w:rPr>
        <w:t>:</w:t>
      </w:r>
    </w:p>
    <w:p w:rsidR="002B3DD0" w:rsidRPr="00856DFD" w:rsidRDefault="002B3DD0" w:rsidP="002B3DD0">
      <w:pPr>
        <w:rPr>
          <w:lang w:eastAsia="x-none"/>
        </w:rPr>
      </w:pPr>
    </w:p>
    <w:p w:rsidR="002B3DD0" w:rsidRPr="00856DFD" w:rsidRDefault="002B3DD0" w:rsidP="002B3DD0">
      <w:pPr>
        <w:jc w:val="both"/>
        <w:rPr>
          <w:szCs w:val="24"/>
        </w:rPr>
      </w:pPr>
      <w:r w:rsidRPr="00DA661B">
        <w:rPr>
          <w:szCs w:val="24"/>
        </w:rPr>
        <w:t>The</w:t>
      </w:r>
      <w:r>
        <w:rPr>
          <w:szCs w:val="24"/>
        </w:rPr>
        <w:t xml:space="preserve"> Board</w:t>
      </w:r>
      <w:r w:rsidRPr="00DA661B">
        <w:rPr>
          <w:szCs w:val="24"/>
        </w:rPr>
        <w:t xml:space="preserve"> authorizes the procurement and use of Credit Cards</w:t>
      </w:r>
      <w:r>
        <w:rPr>
          <w:szCs w:val="24"/>
        </w:rPr>
        <w:t xml:space="preserve"> issued in the Chief Executive Officer (CEO) and Board’s name</w:t>
      </w:r>
      <w:r w:rsidRPr="00DA661B">
        <w:rPr>
          <w:szCs w:val="24"/>
        </w:rPr>
        <w:t>.  The Board’s Credit Card</w:t>
      </w:r>
      <w:r>
        <w:rPr>
          <w:szCs w:val="24"/>
        </w:rPr>
        <w:t>s</w:t>
      </w:r>
      <w:r w:rsidRPr="00DA661B">
        <w:rPr>
          <w:szCs w:val="24"/>
        </w:rPr>
        <w:t xml:space="preserve"> shall be used for the efficient acquisition of goods or services solely for the benefit of the operation of the Mental Health and Recovery Board of </w:t>
      </w:r>
      <w:r>
        <w:rPr>
          <w:szCs w:val="24"/>
        </w:rPr>
        <w:t>Clark</w:t>
      </w:r>
      <w:r w:rsidRPr="00DA661B">
        <w:rPr>
          <w:szCs w:val="24"/>
        </w:rPr>
        <w:t>,</w:t>
      </w:r>
      <w:r>
        <w:rPr>
          <w:szCs w:val="24"/>
        </w:rPr>
        <w:t xml:space="preserve"> Greene and Madison</w:t>
      </w:r>
      <w:r w:rsidRPr="00DA661B">
        <w:rPr>
          <w:szCs w:val="24"/>
        </w:rPr>
        <w:t xml:space="preserve"> Counties</w:t>
      </w:r>
      <w:r>
        <w:rPr>
          <w:szCs w:val="24"/>
        </w:rPr>
        <w:t xml:space="preserve"> (MHRB) when other means of timely payment are not available</w:t>
      </w:r>
      <w:r w:rsidRPr="00DA661B">
        <w:rPr>
          <w:szCs w:val="24"/>
        </w:rPr>
        <w:t xml:space="preserve">. </w:t>
      </w:r>
      <w:r>
        <w:rPr>
          <w:szCs w:val="24"/>
        </w:rPr>
        <w:t xml:space="preserve"> </w:t>
      </w:r>
      <w:r w:rsidRPr="00856DFD">
        <w:rPr>
          <w:szCs w:val="24"/>
        </w:rPr>
        <w:t xml:space="preserve">For this policy Credit Cards includes bank, store, and other cards issued in the name of the CEO and/or Board that allow the holder to purchase goods or services.  </w:t>
      </w:r>
    </w:p>
    <w:p w:rsidR="002B3DD0" w:rsidRPr="00DA661B" w:rsidRDefault="002B3DD0" w:rsidP="002B3DD0">
      <w:pPr>
        <w:jc w:val="both"/>
        <w:rPr>
          <w:szCs w:val="24"/>
        </w:rPr>
      </w:pPr>
    </w:p>
    <w:p w:rsidR="002B3DD0" w:rsidRPr="00DA661B" w:rsidRDefault="002B3DD0" w:rsidP="002B3DD0">
      <w:pPr>
        <w:pStyle w:val="Heading1"/>
        <w:widowControl w:val="0"/>
        <w:numPr>
          <w:ilvl w:val="0"/>
          <w:numId w:val="90"/>
        </w:numPr>
        <w:jc w:val="both"/>
        <w:rPr>
          <w:szCs w:val="24"/>
        </w:rPr>
      </w:pPr>
      <w:r w:rsidRPr="00DA661B">
        <w:rPr>
          <w:szCs w:val="24"/>
        </w:rPr>
        <w:t>ACCOUNTABILITY</w:t>
      </w:r>
    </w:p>
    <w:p w:rsidR="002B3DD0" w:rsidRDefault="002B3DD0" w:rsidP="002B3DD0">
      <w:pPr>
        <w:jc w:val="both"/>
        <w:rPr>
          <w:szCs w:val="24"/>
        </w:rPr>
      </w:pPr>
      <w:r>
        <w:rPr>
          <w:szCs w:val="24"/>
        </w:rPr>
        <w:t>Chief Executive Officer</w:t>
      </w:r>
      <w:r w:rsidRPr="00DA661B">
        <w:rPr>
          <w:szCs w:val="24"/>
        </w:rPr>
        <w:t xml:space="preserve"> </w:t>
      </w:r>
      <w:r>
        <w:rPr>
          <w:szCs w:val="24"/>
        </w:rPr>
        <w:t>(CEO) and the Finance Department</w:t>
      </w:r>
    </w:p>
    <w:p w:rsidR="002B3DD0" w:rsidRDefault="002B3DD0" w:rsidP="002B3DD0">
      <w:pPr>
        <w:jc w:val="both"/>
        <w:rPr>
          <w:szCs w:val="24"/>
        </w:rPr>
      </w:pPr>
    </w:p>
    <w:p w:rsidR="002B3DD0" w:rsidRPr="00DA661B" w:rsidRDefault="002B3DD0" w:rsidP="002B3DD0">
      <w:pPr>
        <w:pStyle w:val="Heading1"/>
        <w:widowControl w:val="0"/>
        <w:numPr>
          <w:ilvl w:val="0"/>
          <w:numId w:val="90"/>
        </w:numPr>
        <w:jc w:val="both"/>
        <w:rPr>
          <w:szCs w:val="24"/>
        </w:rPr>
      </w:pPr>
      <w:r w:rsidRPr="00DA661B">
        <w:rPr>
          <w:szCs w:val="24"/>
        </w:rPr>
        <w:t>INTERNAL CONTROLS</w:t>
      </w:r>
    </w:p>
    <w:p w:rsidR="002B3DD0" w:rsidRPr="00DA661B" w:rsidRDefault="002B3DD0" w:rsidP="002B3DD0">
      <w:pPr>
        <w:jc w:val="both"/>
        <w:rPr>
          <w:szCs w:val="24"/>
        </w:rPr>
      </w:pPr>
      <w:r w:rsidRPr="00DA661B">
        <w:rPr>
          <w:szCs w:val="24"/>
        </w:rPr>
        <w:t>Quarterly</w:t>
      </w:r>
      <w:r>
        <w:rPr>
          <w:szCs w:val="24"/>
        </w:rPr>
        <w:t>,</w:t>
      </w:r>
      <w:r w:rsidRPr="00DA661B">
        <w:rPr>
          <w:szCs w:val="24"/>
        </w:rPr>
        <w:t xml:space="preserve"> the </w:t>
      </w:r>
      <w:r>
        <w:rPr>
          <w:szCs w:val="24"/>
        </w:rPr>
        <w:t xml:space="preserve">CEO and the Finance Department </w:t>
      </w:r>
      <w:r w:rsidRPr="00DA661B">
        <w:rPr>
          <w:szCs w:val="24"/>
        </w:rPr>
        <w:t>will review a complete and detailed credit card report to ensure the following</w:t>
      </w:r>
      <w:r>
        <w:rPr>
          <w:szCs w:val="24"/>
        </w:rPr>
        <w:t xml:space="preserve"> Internal Controls are achieved</w:t>
      </w:r>
      <w:r w:rsidRPr="00DA661B">
        <w:rPr>
          <w:szCs w:val="24"/>
        </w:rPr>
        <w:t>:</w:t>
      </w:r>
    </w:p>
    <w:p w:rsidR="002B3DD0" w:rsidRPr="00DA661B" w:rsidRDefault="002B3DD0" w:rsidP="002B3DD0">
      <w:pPr>
        <w:numPr>
          <w:ilvl w:val="1"/>
          <w:numId w:val="90"/>
        </w:numPr>
        <w:jc w:val="both"/>
        <w:rPr>
          <w:szCs w:val="24"/>
        </w:rPr>
      </w:pPr>
      <w:r w:rsidRPr="00DA661B">
        <w:rPr>
          <w:szCs w:val="24"/>
        </w:rPr>
        <w:t xml:space="preserve">Reliability of financial reporting; </w:t>
      </w:r>
    </w:p>
    <w:p w:rsidR="002B3DD0" w:rsidRPr="00DA661B" w:rsidRDefault="002B3DD0" w:rsidP="002B3DD0">
      <w:pPr>
        <w:numPr>
          <w:ilvl w:val="1"/>
          <w:numId w:val="90"/>
        </w:numPr>
        <w:jc w:val="both"/>
        <w:rPr>
          <w:szCs w:val="24"/>
        </w:rPr>
      </w:pPr>
      <w:r w:rsidRPr="00DA661B">
        <w:rPr>
          <w:szCs w:val="24"/>
        </w:rPr>
        <w:t xml:space="preserve">Effectiveness and efficiency of operations; </w:t>
      </w:r>
    </w:p>
    <w:p w:rsidR="002B3DD0" w:rsidRPr="00DA661B" w:rsidRDefault="002B3DD0" w:rsidP="002B3DD0">
      <w:pPr>
        <w:numPr>
          <w:ilvl w:val="1"/>
          <w:numId w:val="90"/>
        </w:numPr>
        <w:jc w:val="both"/>
        <w:rPr>
          <w:szCs w:val="24"/>
        </w:rPr>
      </w:pPr>
      <w:r w:rsidRPr="00DA661B">
        <w:rPr>
          <w:szCs w:val="24"/>
        </w:rPr>
        <w:t xml:space="preserve">Compliance with applicable laws and regulations; and </w:t>
      </w:r>
    </w:p>
    <w:p w:rsidR="002B3DD0" w:rsidRPr="00DA661B" w:rsidRDefault="002B3DD0" w:rsidP="002B3DD0">
      <w:pPr>
        <w:numPr>
          <w:ilvl w:val="1"/>
          <w:numId w:val="90"/>
        </w:numPr>
        <w:jc w:val="both"/>
        <w:rPr>
          <w:szCs w:val="24"/>
        </w:rPr>
      </w:pPr>
      <w:r w:rsidRPr="00DA661B">
        <w:rPr>
          <w:szCs w:val="24"/>
        </w:rPr>
        <w:t xml:space="preserve">Safeguarding of assets against unauthorized acquisition, use or disposition. </w:t>
      </w:r>
    </w:p>
    <w:p w:rsidR="002B3DD0" w:rsidRPr="00DA661B" w:rsidRDefault="002B3DD0" w:rsidP="002B3DD0">
      <w:pPr>
        <w:jc w:val="both"/>
        <w:rPr>
          <w:szCs w:val="24"/>
        </w:rPr>
      </w:pPr>
    </w:p>
    <w:p w:rsidR="002B3DD0" w:rsidRPr="00DA661B" w:rsidRDefault="002B3DD0" w:rsidP="002B3DD0">
      <w:pPr>
        <w:pStyle w:val="Heading1"/>
        <w:widowControl w:val="0"/>
        <w:numPr>
          <w:ilvl w:val="0"/>
          <w:numId w:val="90"/>
        </w:numPr>
        <w:jc w:val="both"/>
        <w:rPr>
          <w:szCs w:val="24"/>
        </w:rPr>
      </w:pPr>
      <w:r w:rsidRPr="00DA661B">
        <w:rPr>
          <w:szCs w:val="24"/>
        </w:rPr>
        <w:t>CREDIT CARD PROCEDURE</w:t>
      </w:r>
    </w:p>
    <w:p w:rsidR="002B3DD0" w:rsidRPr="00DA661B" w:rsidRDefault="002B3DD0" w:rsidP="002B3DD0">
      <w:pPr>
        <w:numPr>
          <w:ilvl w:val="1"/>
          <w:numId w:val="90"/>
        </w:numPr>
        <w:jc w:val="both"/>
        <w:rPr>
          <w:szCs w:val="24"/>
          <w:u w:val="single"/>
        </w:rPr>
      </w:pPr>
      <w:r w:rsidRPr="00DA661B">
        <w:rPr>
          <w:szCs w:val="24"/>
          <w:u w:val="single"/>
        </w:rPr>
        <w:t>Authorized P</w:t>
      </w:r>
      <w:r>
        <w:rPr>
          <w:szCs w:val="24"/>
          <w:u w:val="single"/>
        </w:rPr>
        <w:t>ersonnel</w:t>
      </w:r>
    </w:p>
    <w:p w:rsidR="002B3DD0" w:rsidRPr="00DA661B" w:rsidRDefault="002B3DD0" w:rsidP="002B3DD0">
      <w:pPr>
        <w:numPr>
          <w:ilvl w:val="2"/>
          <w:numId w:val="90"/>
        </w:numPr>
        <w:jc w:val="both"/>
        <w:rPr>
          <w:szCs w:val="24"/>
          <w:u w:val="single"/>
        </w:rPr>
      </w:pPr>
      <w:r>
        <w:rPr>
          <w:szCs w:val="24"/>
        </w:rPr>
        <w:t>CEO;</w:t>
      </w:r>
    </w:p>
    <w:p w:rsidR="002B3DD0" w:rsidRPr="00DA661B" w:rsidRDefault="002B3DD0" w:rsidP="002B3DD0">
      <w:pPr>
        <w:numPr>
          <w:ilvl w:val="2"/>
          <w:numId w:val="90"/>
        </w:numPr>
        <w:jc w:val="both"/>
        <w:rPr>
          <w:szCs w:val="24"/>
        </w:rPr>
      </w:pPr>
      <w:r>
        <w:rPr>
          <w:szCs w:val="24"/>
        </w:rPr>
        <w:t>Budget Managers and associated staff as given authority by the CEO.</w:t>
      </w:r>
    </w:p>
    <w:p w:rsidR="002B3DD0" w:rsidRPr="00DA661B" w:rsidRDefault="002B3DD0" w:rsidP="002B3DD0">
      <w:pPr>
        <w:ind w:left="1080"/>
        <w:jc w:val="both"/>
        <w:rPr>
          <w:szCs w:val="24"/>
        </w:rPr>
      </w:pPr>
    </w:p>
    <w:p w:rsidR="002B3DD0" w:rsidRPr="00DA661B" w:rsidRDefault="002B3DD0" w:rsidP="002B3DD0">
      <w:pPr>
        <w:numPr>
          <w:ilvl w:val="1"/>
          <w:numId w:val="90"/>
        </w:numPr>
        <w:jc w:val="both"/>
        <w:rPr>
          <w:szCs w:val="24"/>
          <w:u w:val="single"/>
        </w:rPr>
      </w:pPr>
      <w:r w:rsidRPr="00DA661B">
        <w:rPr>
          <w:szCs w:val="24"/>
          <w:u w:val="single"/>
        </w:rPr>
        <w:t xml:space="preserve">Allowable </w:t>
      </w:r>
      <w:r>
        <w:rPr>
          <w:szCs w:val="24"/>
          <w:u w:val="single"/>
        </w:rPr>
        <w:t>T</w:t>
      </w:r>
      <w:r w:rsidRPr="00DA661B">
        <w:rPr>
          <w:szCs w:val="24"/>
          <w:u w:val="single"/>
        </w:rPr>
        <w:t>ransactions</w:t>
      </w:r>
    </w:p>
    <w:p w:rsidR="002B3DD0" w:rsidRPr="002B3DD0" w:rsidRDefault="002B3DD0" w:rsidP="002B3DD0">
      <w:pPr>
        <w:pStyle w:val="Heading2"/>
        <w:jc w:val="both"/>
        <w:rPr>
          <w:rFonts w:ascii="Times New Roman" w:hAnsi="Times New Roman" w:cs="Times New Roman"/>
          <w:b w:val="0"/>
          <w:color w:val="auto"/>
          <w:sz w:val="24"/>
          <w:szCs w:val="24"/>
        </w:rPr>
      </w:pPr>
      <w:r w:rsidRPr="002B3DD0">
        <w:rPr>
          <w:rFonts w:ascii="Times New Roman" w:hAnsi="Times New Roman" w:cs="Times New Roman"/>
          <w:b w:val="0"/>
          <w:color w:val="auto"/>
          <w:sz w:val="24"/>
          <w:szCs w:val="24"/>
        </w:rPr>
        <w:t>MHRB Credit Cards may be used to pay any expense that supports Board administrative and facility operations. To avoid finance or late charges, the full credit balance should be paid at each billing cycle.</w:t>
      </w:r>
    </w:p>
    <w:p w:rsidR="002B3DD0" w:rsidRPr="00DA661B" w:rsidRDefault="002B3DD0" w:rsidP="002B3DD0">
      <w:pPr>
        <w:jc w:val="both"/>
        <w:rPr>
          <w:szCs w:val="24"/>
          <w:u w:val="single"/>
        </w:rPr>
      </w:pPr>
    </w:p>
    <w:p w:rsidR="002B3DD0" w:rsidRPr="00DA661B" w:rsidRDefault="002B3DD0" w:rsidP="002B3DD0">
      <w:pPr>
        <w:numPr>
          <w:ilvl w:val="1"/>
          <w:numId w:val="90"/>
        </w:numPr>
        <w:jc w:val="both"/>
        <w:rPr>
          <w:szCs w:val="24"/>
          <w:u w:val="single"/>
        </w:rPr>
      </w:pPr>
      <w:r w:rsidRPr="00DA661B">
        <w:rPr>
          <w:szCs w:val="24"/>
          <w:u w:val="single"/>
        </w:rPr>
        <w:t>Use of Credit Card</w:t>
      </w:r>
    </w:p>
    <w:p w:rsidR="002B3DD0" w:rsidRDefault="002B3DD0" w:rsidP="002B3DD0">
      <w:pPr>
        <w:numPr>
          <w:ilvl w:val="2"/>
          <w:numId w:val="90"/>
        </w:numPr>
        <w:jc w:val="both"/>
        <w:rPr>
          <w:szCs w:val="24"/>
        </w:rPr>
      </w:pPr>
      <w:r>
        <w:rPr>
          <w:szCs w:val="24"/>
        </w:rPr>
        <w:t xml:space="preserve">Each </w:t>
      </w:r>
      <w:r w:rsidRPr="009071BA">
        <w:rPr>
          <w:szCs w:val="24"/>
        </w:rPr>
        <w:t>Authorized Personnel shall sign a statement acknow</w:t>
      </w:r>
      <w:r>
        <w:rPr>
          <w:szCs w:val="24"/>
        </w:rPr>
        <w:t>ledging that he/she has read this</w:t>
      </w:r>
      <w:r w:rsidRPr="009071BA">
        <w:rPr>
          <w:szCs w:val="24"/>
        </w:rPr>
        <w:t xml:space="preserve"> Credit Card Policy, understands it, and agrees to abide by it.</w:t>
      </w:r>
    </w:p>
    <w:p w:rsidR="002B3DD0" w:rsidRDefault="002B3DD0" w:rsidP="002B3DD0">
      <w:pPr>
        <w:numPr>
          <w:ilvl w:val="2"/>
          <w:numId w:val="90"/>
        </w:numPr>
        <w:jc w:val="both"/>
        <w:rPr>
          <w:szCs w:val="24"/>
        </w:rPr>
      </w:pPr>
      <w:r>
        <w:rPr>
          <w:szCs w:val="24"/>
        </w:rPr>
        <w:t>All Board</w:t>
      </w:r>
      <w:r w:rsidRPr="009071BA">
        <w:rPr>
          <w:szCs w:val="24"/>
        </w:rPr>
        <w:t xml:space="preserve"> Credit Cards and statements are to be kept in the Board’s </w:t>
      </w:r>
      <w:r>
        <w:rPr>
          <w:szCs w:val="24"/>
        </w:rPr>
        <w:t>Finance Department in a locked file cabinet.</w:t>
      </w:r>
      <w:r w:rsidRPr="009071BA">
        <w:rPr>
          <w:szCs w:val="24"/>
        </w:rPr>
        <w:t xml:space="preserve"> The Board’s Credit Cards are to remain at the Board’s </w:t>
      </w:r>
      <w:r>
        <w:rPr>
          <w:szCs w:val="24"/>
        </w:rPr>
        <w:t>o</w:t>
      </w:r>
      <w:r w:rsidRPr="009071BA">
        <w:rPr>
          <w:szCs w:val="24"/>
        </w:rPr>
        <w:t>ffice building when not with the Authorized Personnel.  The Authorized Personnel shall utilize a Sign-Out and Sign-In sheet when taking possession of</w:t>
      </w:r>
      <w:r>
        <w:rPr>
          <w:szCs w:val="24"/>
        </w:rPr>
        <w:t xml:space="preserve"> </w:t>
      </w:r>
      <w:r w:rsidRPr="00856DFD">
        <w:rPr>
          <w:szCs w:val="24"/>
        </w:rPr>
        <w:t>a</w:t>
      </w:r>
      <w:r w:rsidRPr="009071BA">
        <w:rPr>
          <w:szCs w:val="24"/>
        </w:rPr>
        <w:t xml:space="preserve"> Credit Card.   </w:t>
      </w:r>
    </w:p>
    <w:p w:rsidR="002B3DD0" w:rsidRDefault="002B3DD0" w:rsidP="002B3DD0">
      <w:pPr>
        <w:numPr>
          <w:ilvl w:val="2"/>
          <w:numId w:val="90"/>
        </w:numPr>
        <w:jc w:val="both"/>
        <w:rPr>
          <w:szCs w:val="24"/>
        </w:rPr>
      </w:pPr>
      <w:r w:rsidRPr="009071BA">
        <w:rPr>
          <w:szCs w:val="24"/>
        </w:rPr>
        <w:t xml:space="preserve">The Authorized Personnel signing out a Credit Card is responsible for the physical custody of the Credit Card </w:t>
      </w:r>
      <w:proofErr w:type="gramStart"/>
      <w:r w:rsidRPr="009071BA">
        <w:rPr>
          <w:szCs w:val="24"/>
        </w:rPr>
        <w:t>until such time as</w:t>
      </w:r>
      <w:proofErr w:type="gramEnd"/>
      <w:r w:rsidRPr="009071BA">
        <w:rPr>
          <w:szCs w:val="24"/>
        </w:rPr>
        <w:t xml:space="preserve"> the Authorized Personnel signs the card back in the </w:t>
      </w:r>
      <w:r>
        <w:rPr>
          <w:szCs w:val="24"/>
        </w:rPr>
        <w:t>Finance Department</w:t>
      </w:r>
      <w:r w:rsidRPr="009071BA">
        <w:rPr>
          <w:szCs w:val="24"/>
        </w:rPr>
        <w:t>.</w:t>
      </w:r>
      <w:r>
        <w:rPr>
          <w:szCs w:val="24"/>
        </w:rPr>
        <w:t xml:space="preserve">  Each Authorized Personnel is responsible for maintaining confidentiality of all information relating to Credit Cards such as the account number, security code and expiration date.</w:t>
      </w:r>
    </w:p>
    <w:p w:rsidR="002B3DD0" w:rsidRDefault="002B3DD0" w:rsidP="00796F88">
      <w:pPr>
        <w:tabs>
          <w:tab w:val="right" w:pos="10080"/>
        </w:tabs>
        <w:jc w:val="right"/>
        <w:rPr>
          <w:b/>
        </w:rPr>
      </w:pPr>
    </w:p>
    <w:p w:rsidR="00F13873" w:rsidRDefault="00F13873" w:rsidP="00796F88">
      <w:pPr>
        <w:rPr>
          <w:szCs w:val="24"/>
        </w:rPr>
      </w:pPr>
    </w:p>
    <w:p w:rsidR="002B3DD0" w:rsidRDefault="002B3DD0" w:rsidP="00796F88">
      <w:pPr>
        <w:rPr>
          <w:b/>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b/>
        </w:rPr>
        <w:t xml:space="preserve">Page 1 of </w:t>
      </w:r>
      <w:r>
        <w:rPr>
          <w:b/>
        </w:rPr>
        <w:t>3</w:t>
      </w:r>
    </w:p>
    <w:tbl>
      <w:tblPr>
        <w:tblpPr w:leftFromText="180" w:rightFromText="180" w:vertAnchor="page" w:horzAnchor="margin" w:tblpY="1096"/>
        <w:tblW w:w="0" w:type="auto"/>
        <w:tblLook w:val="04A0" w:firstRow="1" w:lastRow="0" w:firstColumn="1" w:lastColumn="0" w:noHBand="0" w:noVBand="1"/>
      </w:tblPr>
      <w:tblGrid>
        <w:gridCol w:w="4648"/>
        <w:gridCol w:w="1709"/>
        <w:gridCol w:w="3219"/>
      </w:tblGrid>
      <w:tr w:rsidR="00F13873" w:rsidRPr="00243DEB" w:rsidTr="00F13873">
        <w:trPr>
          <w:trHeight w:val="1157"/>
        </w:trPr>
        <w:tc>
          <w:tcPr>
            <w:tcW w:w="4648" w:type="dxa"/>
            <w:shd w:val="clear" w:color="auto" w:fill="auto"/>
          </w:tcPr>
          <w:p w:rsidR="00F13873" w:rsidRPr="00243DEB" w:rsidRDefault="00F13873" w:rsidP="005A2569">
            <w:pPr>
              <w:tabs>
                <w:tab w:val="right" w:pos="10080"/>
              </w:tabs>
              <w:rPr>
                <w:rFonts w:eastAsia="Calibri"/>
                <w:b/>
                <w:sz w:val="20"/>
                <w:szCs w:val="22"/>
              </w:rPr>
            </w:pPr>
            <w:r w:rsidRPr="00243DEB">
              <w:rPr>
                <w:rFonts w:eastAsia="Calibri"/>
                <w:b/>
                <w:sz w:val="20"/>
                <w:szCs w:val="22"/>
              </w:rPr>
              <w:lastRenderedPageBreak/>
              <w:t xml:space="preserve">Mental Health &amp; Recovery Board of </w:t>
            </w:r>
          </w:p>
          <w:p w:rsidR="00F13873" w:rsidRPr="00243DEB" w:rsidRDefault="00F13873" w:rsidP="005A2569">
            <w:pPr>
              <w:tabs>
                <w:tab w:val="right" w:pos="10080"/>
              </w:tabs>
              <w:rPr>
                <w:rFonts w:eastAsia="Calibri"/>
                <w:b/>
                <w:sz w:val="20"/>
                <w:szCs w:val="22"/>
              </w:rPr>
            </w:pPr>
            <w:r w:rsidRPr="00243DEB">
              <w:rPr>
                <w:rFonts w:eastAsia="Calibri"/>
                <w:b/>
                <w:sz w:val="20"/>
                <w:szCs w:val="22"/>
              </w:rPr>
              <w:t>Clark, Greene and Madison Counties</w:t>
            </w:r>
          </w:p>
        </w:tc>
        <w:tc>
          <w:tcPr>
            <w:tcW w:w="1709" w:type="dxa"/>
            <w:shd w:val="clear" w:color="auto" w:fill="auto"/>
          </w:tcPr>
          <w:p w:rsidR="00F13873" w:rsidRPr="00243DEB" w:rsidRDefault="00F13873" w:rsidP="005A2569">
            <w:pPr>
              <w:tabs>
                <w:tab w:val="right" w:pos="10080"/>
              </w:tabs>
              <w:rPr>
                <w:rFonts w:eastAsia="Calibri"/>
                <w:b/>
                <w:sz w:val="20"/>
                <w:szCs w:val="22"/>
              </w:rPr>
            </w:pPr>
            <w:r w:rsidRPr="00243DEB">
              <w:rPr>
                <w:rFonts w:eastAsia="Calibri"/>
                <w:b/>
                <w:sz w:val="20"/>
                <w:szCs w:val="22"/>
              </w:rPr>
              <w:t>Policy Name:</w:t>
            </w:r>
          </w:p>
          <w:p w:rsidR="00F13873" w:rsidRPr="00243DEB" w:rsidRDefault="00F13873" w:rsidP="005A2569">
            <w:pPr>
              <w:tabs>
                <w:tab w:val="right" w:pos="10080"/>
              </w:tabs>
              <w:rPr>
                <w:rFonts w:eastAsia="Calibri"/>
                <w:b/>
                <w:sz w:val="20"/>
                <w:szCs w:val="22"/>
              </w:rPr>
            </w:pPr>
            <w:r w:rsidRPr="00243DEB">
              <w:rPr>
                <w:rFonts w:eastAsia="Calibri"/>
                <w:b/>
                <w:sz w:val="20"/>
                <w:szCs w:val="22"/>
              </w:rPr>
              <w:t>Number:</w:t>
            </w:r>
          </w:p>
          <w:p w:rsidR="00F13873" w:rsidRPr="00243DEB" w:rsidRDefault="00F13873" w:rsidP="005A2569">
            <w:pPr>
              <w:tabs>
                <w:tab w:val="right" w:pos="10080"/>
              </w:tabs>
              <w:rPr>
                <w:rFonts w:eastAsia="Calibri"/>
                <w:b/>
                <w:sz w:val="20"/>
                <w:szCs w:val="22"/>
              </w:rPr>
            </w:pPr>
            <w:r w:rsidRPr="00243DEB">
              <w:rPr>
                <w:rFonts w:eastAsia="Calibri"/>
                <w:b/>
                <w:sz w:val="20"/>
                <w:szCs w:val="22"/>
              </w:rPr>
              <w:t>Division:</w:t>
            </w:r>
          </w:p>
          <w:p w:rsidR="00F13873" w:rsidRPr="00243DEB" w:rsidRDefault="00F13873" w:rsidP="005A2569">
            <w:pPr>
              <w:tabs>
                <w:tab w:val="right" w:pos="10080"/>
              </w:tabs>
              <w:rPr>
                <w:rFonts w:eastAsia="Calibri"/>
                <w:b/>
                <w:sz w:val="20"/>
                <w:szCs w:val="22"/>
              </w:rPr>
            </w:pPr>
            <w:r w:rsidRPr="00243DEB">
              <w:rPr>
                <w:rFonts w:eastAsia="Calibri"/>
                <w:b/>
                <w:sz w:val="20"/>
                <w:szCs w:val="22"/>
              </w:rPr>
              <w:t>Effective Date:</w:t>
            </w:r>
          </w:p>
          <w:p w:rsidR="00F13873" w:rsidRPr="00243DEB" w:rsidRDefault="00F13873" w:rsidP="005A2569">
            <w:pPr>
              <w:tabs>
                <w:tab w:val="right" w:pos="10080"/>
              </w:tabs>
              <w:rPr>
                <w:rFonts w:eastAsia="Calibri"/>
                <w:b/>
                <w:sz w:val="20"/>
                <w:szCs w:val="22"/>
              </w:rPr>
            </w:pPr>
            <w:r w:rsidRPr="00243DEB">
              <w:rPr>
                <w:rFonts w:eastAsia="Calibri"/>
                <w:b/>
                <w:sz w:val="20"/>
                <w:szCs w:val="22"/>
              </w:rPr>
              <w:t>Revision Date:</w:t>
            </w:r>
          </w:p>
          <w:p w:rsidR="00F13873" w:rsidRPr="00243DEB" w:rsidRDefault="00F13873" w:rsidP="005A2569">
            <w:pPr>
              <w:tabs>
                <w:tab w:val="right" w:pos="10080"/>
              </w:tabs>
              <w:rPr>
                <w:rFonts w:eastAsia="Calibri"/>
                <w:b/>
                <w:sz w:val="20"/>
                <w:szCs w:val="22"/>
              </w:rPr>
            </w:pPr>
            <w:r w:rsidRPr="00243DEB">
              <w:rPr>
                <w:rFonts w:eastAsia="Calibri"/>
                <w:b/>
                <w:sz w:val="20"/>
                <w:szCs w:val="22"/>
              </w:rPr>
              <w:t>Review Date:</w:t>
            </w:r>
          </w:p>
        </w:tc>
        <w:tc>
          <w:tcPr>
            <w:tcW w:w="3219" w:type="dxa"/>
            <w:shd w:val="clear" w:color="auto" w:fill="auto"/>
          </w:tcPr>
          <w:p w:rsidR="00F13873" w:rsidRPr="00243DEB" w:rsidRDefault="00F13873" w:rsidP="005A2569">
            <w:pPr>
              <w:tabs>
                <w:tab w:val="right" w:pos="10080"/>
              </w:tabs>
              <w:rPr>
                <w:rFonts w:eastAsia="Calibri"/>
                <w:b/>
                <w:sz w:val="20"/>
                <w:szCs w:val="22"/>
              </w:rPr>
            </w:pPr>
            <w:r w:rsidRPr="00243DEB">
              <w:rPr>
                <w:rFonts w:eastAsia="Calibri"/>
                <w:b/>
                <w:sz w:val="20"/>
                <w:szCs w:val="22"/>
              </w:rPr>
              <w:t>Credit Card</w:t>
            </w:r>
          </w:p>
          <w:p w:rsidR="00F13873" w:rsidRPr="00243DEB" w:rsidRDefault="00F13873" w:rsidP="005A2569">
            <w:pPr>
              <w:tabs>
                <w:tab w:val="right" w:pos="10080"/>
              </w:tabs>
              <w:rPr>
                <w:rFonts w:eastAsia="Calibri"/>
                <w:b/>
                <w:sz w:val="20"/>
                <w:szCs w:val="22"/>
              </w:rPr>
            </w:pPr>
            <w:r w:rsidRPr="00243DEB">
              <w:rPr>
                <w:rFonts w:eastAsia="Calibri"/>
                <w:b/>
                <w:sz w:val="20"/>
                <w:szCs w:val="22"/>
              </w:rPr>
              <w:t>300.08</w:t>
            </w:r>
          </w:p>
          <w:p w:rsidR="00F13873" w:rsidRPr="00243DEB" w:rsidRDefault="00F13873" w:rsidP="005A2569">
            <w:pPr>
              <w:tabs>
                <w:tab w:val="right" w:pos="10080"/>
              </w:tabs>
              <w:rPr>
                <w:rFonts w:eastAsia="Calibri"/>
                <w:b/>
                <w:sz w:val="20"/>
                <w:szCs w:val="22"/>
              </w:rPr>
            </w:pPr>
            <w:r w:rsidRPr="00243DEB">
              <w:rPr>
                <w:rFonts w:eastAsia="Calibri"/>
                <w:b/>
                <w:sz w:val="20"/>
                <w:szCs w:val="22"/>
              </w:rPr>
              <w:t>Finance</w:t>
            </w:r>
          </w:p>
          <w:p w:rsidR="00F13873" w:rsidRPr="00243DEB" w:rsidRDefault="00F13873" w:rsidP="005A2569">
            <w:pPr>
              <w:tabs>
                <w:tab w:val="right" w:pos="10080"/>
              </w:tabs>
              <w:rPr>
                <w:rFonts w:eastAsia="Calibri"/>
                <w:b/>
                <w:sz w:val="20"/>
                <w:szCs w:val="22"/>
              </w:rPr>
            </w:pPr>
            <w:r>
              <w:rPr>
                <w:rFonts w:eastAsia="Calibri"/>
                <w:b/>
                <w:sz w:val="20"/>
                <w:szCs w:val="22"/>
              </w:rPr>
              <w:t>February 19, 2019</w:t>
            </w:r>
          </w:p>
          <w:p w:rsidR="00F13873" w:rsidRPr="00243DEB" w:rsidRDefault="00F13873" w:rsidP="005A2569">
            <w:pPr>
              <w:tabs>
                <w:tab w:val="right" w:pos="10080"/>
              </w:tabs>
              <w:rPr>
                <w:rFonts w:eastAsia="Calibri"/>
                <w:b/>
                <w:sz w:val="20"/>
                <w:szCs w:val="22"/>
              </w:rPr>
            </w:pPr>
          </w:p>
          <w:p w:rsidR="00F13873" w:rsidRPr="00243DEB" w:rsidRDefault="00F13873" w:rsidP="005A2569">
            <w:pPr>
              <w:tabs>
                <w:tab w:val="right" w:pos="10080"/>
              </w:tabs>
              <w:rPr>
                <w:rFonts w:eastAsia="Calibri"/>
                <w:b/>
                <w:sz w:val="20"/>
                <w:szCs w:val="22"/>
              </w:rPr>
            </w:pPr>
            <w:r>
              <w:rPr>
                <w:rFonts w:eastAsia="Calibri"/>
                <w:b/>
                <w:sz w:val="20"/>
                <w:szCs w:val="22"/>
              </w:rPr>
              <w:t>January 2021</w:t>
            </w:r>
          </w:p>
        </w:tc>
      </w:tr>
    </w:tbl>
    <w:p w:rsidR="00F13873" w:rsidRDefault="00F13873" w:rsidP="00796F88">
      <w:pPr>
        <w:rPr>
          <w:szCs w:val="24"/>
        </w:rPr>
      </w:pPr>
    </w:p>
    <w:p w:rsidR="00F13873" w:rsidRDefault="00F13873" w:rsidP="00796F88">
      <w:pPr>
        <w:rPr>
          <w:szCs w:val="24"/>
        </w:rPr>
      </w:pPr>
    </w:p>
    <w:p w:rsidR="00F13873" w:rsidRPr="00F13873" w:rsidRDefault="00F13873" w:rsidP="00F13873">
      <w:pPr>
        <w:pStyle w:val="ListParagraph"/>
        <w:numPr>
          <w:ilvl w:val="2"/>
          <w:numId w:val="90"/>
        </w:numPr>
        <w:spacing w:after="0" w:line="240" w:lineRule="auto"/>
        <w:jc w:val="both"/>
        <w:rPr>
          <w:rFonts w:ascii="Times New Roman" w:hAnsi="Times New Roman" w:cs="Times New Roman"/>
          <w:sz w:val="24"/>
          <w:szCs w:val="24"/>
        </w:rPr>
      </w:pPr>
      <w:r w:rsidRPr="00F13873">
        <w:rPr>
          <w:rFonts w:ascii="Times New Roman" w:hAnsi="Times New Roman" w:cs="Times New Roman"/>
          <w:sz w:val="24"/>
          <w:szCs w:val="24"/>
        </w:rPr>
        <w:t>The Authorized Personnel shall provide itemized receipts to the Finance Department for each transaction.</w:t>
      </w:r>
    </w:p>
    <w:p w:rsidR="00F13873" w:rsidRDefault="00F13873" w:rsidP="00F13873">
      <w:pPr>
        <w:ind w:left="1080"/>
        <w:jc w:val="both"/>
        <w:rPr>
          <w:szCs w:val="24"/>
        </w:rPr>
      </w:pPr>
    </w:p>
    <w:p w:rsidR="00F13873" w:rsidRPr="00DA661B" w:rsidRDefault="00F13873" w:rsidP="00F13873">
      <w:pPr>
        <w:numPr>
          <w:ilvl w:val="1"/>
          <w:numId w:val="90"/>
        </w:numPr>
        <w:jc w:val="both"/>
        <w:rPr>
          <w:szCs w:val="24"/>
        </w:rPr>
      </w:pPr>
      <w:r w:rsidRPr="00DA661B">
        <w:rPr>
          <w:szCs w:val="24"/>
          <w:u w:val="single"/>
        </w:rPr>
        <w:t>Ordering, cancelling, and reporting</w:t>
      </w:r>
    </w:p>
    <w:p w:rsidR="00F13873" w:rsidRPr="00DA661B" w:rsidRDefault="00F13873" w:rsidP="00F13873">
      <w:pPr>
        <w:numPr>
          <w:ilvl w:val="2"/>
          <w:numId w:val="90"/>
        </w:numPr>
        <w:jc w:val="both"/>
        <w:rPr>
          <w:szCs w:val="24"/>
        </w:rPr>
      </w:pPr>
      <w:r w:rsidRPr="00DA661B">
        <w:rPr>
          <w:szCs w:val="24"/>
        </w:rPr>
        <w:t>The Board’s</w:t>
      </w:r>
      <w:r>
        <w:rPr>
          <w:szCs w:val="24"/>
        </w:rPr>
        <w:t xml:space="preserve"> CEO</w:t>
      </w:r>
      <w:r w:rsidRPr="00DA661B">
        <w:rPr>
          <w:szCs w:val="24"/>
        </w:rPr>
        <w:t xml:space="preserve"> has the discretion to choose Credit Card plan</w:t>
      </w:r>
      <w:r w:rsidRPr="00856DFD">
        <w:rPr>
          <w:szCs w:val="24"/>
        </w:rPr>
        <w:t>s</w:t>
      </w:r>
      <w:r w:rsidRPr="00DA661B">
        <w:rPr>
          <w:szCs w:val="24"/>
        </w:rPr>
        <w:t xml:space="preserve"> that </w:t>
      </w:r>
      <w:r w:rsidRPr="00856DFD">
        <w:rPr>
          <w:szCs w:val="24"/>
        </w:rPr>
        <w:t xml:space="preserve">are </w:t>
      </w:r>
      <w:r w:rsidRPr="00DA661B">
        <w:rPr>
          <w:szCs w:val="24"/>
        </w:rPr>
        <w:t>in the best interest for the Board;</w:t>
      </w:r>
    </w:p>
    <w:p w:rsidR="00F13873" w:rsidRDefault="00F13873" w:rsidP="00F13873">
      <w:pPr>
        <w:numPr>
          <w:ilvl w:val="2"/>
          <w:numId w:val="90"/>
        </w:numPr>
        <w:jc w:val="both"/>
        <w:rPr>
          <w:szCs w:val="24"/>
        </w:rPr>
      </w:pPr>
      <w:r w:rsidRPr="00DA661B">
        <w:rPr>
          <w:szCs w:val="24"/>
        </w:rPr>
        <w:t xml:space="preserve">Cancellation of a Credit Card needs prior approval by the </w:t>
      </w:r>
      <w:r>
        <w:rPr>
          <w:szCs w:val="24"/>
        </w:rPr>
        <w:t>CEO.</w:t>
      </w:r>
      <w:r w:rsidRPr="00DA661B">
        <w:rPr>
          <w:szCs w:val="24"/>
        </w:rPr>
        <w:t xml:space="preserve"> </w:t>
      </w:r>
    </w:p>
    <w:p w:rsidR="00F13873" w:rsidRPr="00DA661B" w:rsidRDefault="00F13873" w:rsidP="00F13873">
      <w:pPr>
        <w:numPr>
          <w:ilvl w:val="2"/>
          <w:numId w:val="90"/>
        </w:numPr>
        <w:jc w:val="both"/>
        <w:rPr>
          <w:szCs w:val="24"/>
        </w:rPr>
      </w:pPr>
      <w:r w:rsidRPr="00DA661B">
        <w:rPr>
          <w:szCs w:val="24"/>
        </w:rPr>
        <w:t xml:space="preserve">Lost or stolen Credit Cards are to be reported to the </w:t>
      </w:r>
      <w:r>
        <w:rPr>
          <w:szCs w:val="24"/>
        </w:rPr>
        <w:t>card issuer immediately and to the CEO, in writing, as soon as possible and no later than twenty-four hours</w:t>
      </w:r>
      <w:r w:rsidRPr="00DA661B">
        <w:rPr>
          <w:szCs w:val="24"/>
        </w:rPr>
        <w:t xml:space="preserve"> and are to be cancelled as soon as possible.  </w:t>
      </w:r>
    </w:p>
    <w:p w:rsidR="00F13873" w:rsidRPr="00DA661B" w:rsidRDefault="00F13873" w:rsidP="00F13873">
      <w:pPr>
        <w:jc w:val="both"/>
        <w:rPr>
          <w:szCs w:val="24"/>
        </w:rPr>
      </w:pPr>
    </w:p>
    <w:p w:rsidR="00F13873" w:rsidRPr="00DA661B" w:rsidRDefault="00F13873" w:rsidP="00F13873">
      <w:pPr>
        <w:pStyle w:val="Heading1"/>
        <w:widowControl w:val="0"/>
        <w:numPr>
          <w:ilvl w:val="0"/>
          <w:numId w:val="90"/>
        </w:numPr>
        <w:jc w:val="both"/>
        <w:rPr>
          <w:szCs w:val="24"/>
        </w:rPr>
      </w:pPr>
      <w:r w:rsidRPr="00DA661B">
        <w:rPr>
          <w:szCs w:val="24"/>
        </w:rPr>
        <w:t>CREDIT CARD LIMITS AND RESTRICTIONS</w:t>
      </w:r>
    </w:p>
    <w:p w:rsidR="00F13873" w:rsidRPr="00DA661B" w:rsidRDefault="00F13873" w:rsidP="00F13873">
      <w:pPr>
        <w:ind w:left="360"/>
        <w:jc w:val="both"/>
        <w:rPr>
          <w:szCs w:val="24"/>
        </w:rPr>
      </w:pPr>
    </w:p>
    <w:p w:rsidR="00F13873" w:rsidRPr="00DA661B" w:rsidRDefault="00F13873" w:rsidP="00F13873">
      <w:pPr>
        <w:numPr>
          <w:ilvl w:val="1"/>
          <w:numId w:val="90"/>
        </w:numPr>
        <w:jc w:val="both"/>
        <w:rPr>
          <w:szCs w:val="24"/>
        </w:rPr>
      </w:pPr>
      <w:r w:rsidRPr="00DA661B">
        <w:rPr>
          <w:szCs w:val="24"/>
        </w:rPr>
        <w:t xml:space="preserve">The Credit Card </w:t>
      </w:r>
      <w:r w:rsidRPr="00856DFD">
        <w:rPr>
          <w:szCs w:val="24"/>
        </w:rPr>
        <w:t>maximum limit</w:t>
      </w:r>
      <w:r>
        <w:rPr>
          <w:szCs w:val="24"/>
        </w:rPr>
        <w:t xml:space="preserve"> will not exceed $50,000 per account.</w:t>
      </w:r>
    </w:p>
    <w:p w:rsidR="00F13873" w:rsidRPr="00DA661B" w:rsidRDefault="00F13873" w:rsidP="00F13873">
      <w:pPr>
        <w:jc w:val="both"/>
        <w:rPr>
          <w:szCs w:val="24"/>
        </w:rPr>
      </w:pPr>
    </w:p>
    <w:p w:rsidR="00F13873" w:rsidRPr="00DA661B" w:rsidRDefault="00F13873" w:rsidP="00F13873">
      <w:pPr>
        <w:numPr>
          <w:ilvl w:val="1"/>
          <w:numId w:val="90"/>
        </w:numPr>
        <w:jc w:val="both"/>
        <w:rPr>
          <w:szCs w:val="24"/>
        </w:rPr>
      </w:pPr>
      <w:r w:rsidRPr="00DA661B">
        <w:rPr>
          <w:szCs w:val="24"/>
        </w:rPr>
        <w:t>No Ca</w:t>
      </w:r>
      <w:r>
        <w:rPr>
          <w:szCs w:val="24"/>
        </w:rPr>
        <w:t>sh transactions, cash advances,</w:t>
      </w:r>
      <w:r w:rsidRPr="00DA661B">
        <w:rPr>
          <w:szCs w:val="24"/>
        </w:rPr>
        <w:t xml:space="preserve"> and/or cash withdrawals are allowable</w:t>
      </w:r>
      <w:r>
        <w:rPr>
          <w:szCs w:val="24"/>
        </w:rPr>
        <w:t>, regardless of the transaction.</w:t>
      </w:r>
      <w:r w:rsidRPr="00DA661B">
        <w:rPr>
          <w:szCs w:val="24"/>
        </w:rPr>
        <w:t xml:space="preserve"> </w:t>
      </w:r>
    </w:p>
    <w:p w:rsidR="00F13873" w:rsidRPr="00DA661B" w:rsidRDefault="00F13873" w:rsidP="00F13873">
      <w:pPr>
        <w:jc w:val="both"/>
        <w:rPr>
          <w:szCs w:val="24"/>
        </w:rPr>
      </w:pPr>
    </w:p>
    <w:p w:rsidR="00F13873" w:rsidRPr="00CD291B" w:rsidRDefault="00F13873" w:rsidP="00F13873">
      <w:pPr>
        <w:numPr>
          <w:ilvl w:val="1"/>
          <w:numId w:val="90"/>
        </w:numPr>
        <w:jc w:val="both"/>
        <w:rPr>
          <w:szCs w:val="24"/>
        </w:rPr>
      </w:pPr>
      <w:r>
        <w:rPr>
          <w:szCs w:val="24"/>
        </w:rPr>
        <w:t>The following expenditures are strictly prohibited:</w:t>
      </w:r>
    </w:p>
    <w:p w:rsidR="00F13873" w:rsidRPr="00DA661B" w:rsidRDefault="00F13873" w:rsidP="00F13873">
      <w:pPr>
        <w:numPr>
          <w:ilvl w:val="2"/>
          <w:numId w:val="90"/>
        </w:numPr>
        <w:jc w:val="both"/>
        <w:rPr>
          <w:szCs w:val="24"/>
        </w:rPr>
      </w:pPr>
      <w:r w:rsidRPr="00DA661B">
        <w:rPr>
          <w:szCs w:val="24"/>
        </w:rPr>
        <w:t>Alcohol</w:t>
      </w:r>
      <w:r>
        <w:rPr>
          <w:szCs w:val="24"/>
        </w:rPr>
        <w:t>,</w:t>
      </w:r>
      <w:r w:rsidRPr="00DA661B">
        <w:rPr>
          <w:szCs w:val="24"/>
        </w:rPr>
        <w:t xml:space="preserve"> </w:t>
      </w:r>
      <w:r>
        <w:rPr>
          <w:szCs w:val="24"/>
        </w:rPr>
        <w:t xml:space="preserve">drugs, </w:t>
      </w:r>
      <w:r w:rsidRPr="00DA661B">
        <w:rPr>
          <w:szCs w:val="24"/>
        </w:rPr>
        <w:t>tobacco</w:t>
      </w:r>
      <w:r>
        <w:rPr>
          <w:szCs w:val="24"/>
        </w:rPr>
        <w:t>, or</w:t>
      </w:r>
      <w:r w:rsidRPr="00DA661B">
        <w:rPr>
          <w:szCs w:val="24"/>
        </w:rPr>
        <w:t xml:space="preserve"> products</w:t>
      </w:r>
      <w:r>
        <w:rPr>
          <w:szCs w:val="24"/>
        </w:rPr>
        <w:t xml:space="preserve"> with potential for addiction</w:t>
      </w:r>
      <w:r w:rsidRPr="00DA661B">
        <w:rPr>
          <w:szCs w:val="24"/>
        </w:rPr>
        <w:t>;</w:t>
      </w:r>
    </w:p>
    <w:p w:rsidR="00F13873" w:rsidRPr="00DA661B" w:rsidRDefault="00F13873" w:rsidP="00F13873">
      <w:pPr>
        <w:numPr>
          <w:ilvl w:val="2"/>
          <w:numId w:val="90"/>
        </w:numPr>
        <w:jc w:val="both"/>
        <w:rPr>
          <w:szCs w:val="24"/>
        </w:rPr>
      </w:pPr>
      <w:r w:rsidRPr="00DA661B">
        <w:rPr>
          <w:szCs w:val="24"/>
        </w:rPr>
        <w:t>Personal services;</w:t>
      </w:r>
    </w:p>
    <w:p w:rsidR="00F13873" w:rsidRDefault="00F13873" w:rsidP="00F13873">
      <w:pPr>
        <w:numPr>
          <w:ilvl w:val="2"/>
          <w:numId w:val="90"/>
        </w:numPr>
        <w:jc w:val="both"/>
        <w:rPr>
          <w:szCs w:val="24"/>
        </w:rPr>
      </w:pPr>
      <w:r w:rsidRPr="00DA661B">
        <w:rPr>
          <w:szCs w:val="24"/>
        </w:rPr>
        <w:t>Entertainment</w:t>
      </w:r>
      <w:r>
        <w:rPr>
          <w:szCs w:val="24"/>
        </w:rPr>
        <w:t>/recreation</w:t>
      </w:r>
      <w:r w:rsidRPr="00DA661B">
        <w:rPr>
          <w:szCs w:val="24"/>
        </w:rPr>
        <w:t>;</w:t>
      </w:r>
    </w:p>
    <w:p w:rsidR="00F13873" w:rsidRDefault="00F13873" w:rsidP="00F13873">
      <w:pPr>
        <w:numPr>
          <w:ilvl w:val="2"/>
          <w:numId w:val="90"/>
        </w:numPr>
        <w:jc w:val="both"/>
        <w:rPr>
          <w:szCs w:val="24"/>
        </w:rPr>
      </w:pPr>
      <w:r>
        <w:rPr>
          <w:szCs w:val="24"/>
        </w:rPr>
        <w:t xml:space="preserve">Adult publications/entertainment, illicit/unethical purposes </w:t>
      </w:r>
      <w:r w:rsidRPr="00856DFD">
        <w:rPr>
          <w:szCs w:val="24"/>
        </w:rPr>
        <w:t>incompatible</w:t>
      </w:r>
      <w:r>
        <w:rPr>
          <w:szCs w:val="24"/>
        </w:rPr>
        <w:t xml:space="preserve"> with public employment; and</w:t>
      </w:r>
    </w:p>
    <w:p w:rsidR="00F13873" w:rsidRDefault="00F13873" w:rsidP="00F13873">
      <w:pPr>
        <w:numPr>
          <w:ilvl w:val="2"/>
          <w:numId w:val="90"/>
        </w:numPr>
        <w:jc w:val="both"/>
        <w:rPr>
          <w:szCs w:val="24"/>
        </w:rPr>
      </w:pPr>
      <w:r>
        <w:rPr>
          <w:szCs w:val="24"/>
        </w:rPr>
        <w:t xml:space="preserve">All other unallowable expenditure listed in Human Resource Policy 23. </w:t>
      </w:r>
    </w:p>
    <w:p w:rsidR="00F13873" w:rsidRPr="00CB4F18" w:rsidRDefault="00F13873" w:rsidP="00F13873">
      <w:pPr>
        <w:ind w:left="1080"/>
        <w:jc w:val="both"/>
        <w:rPr>
          <w:szCs w:val="24"/>
        </w:rPr>
      </w:pPr>
    </w:p>
    <w:p w:rsidR="00F13873" w:rsidRDefault="00F13873" w:rsidP="00F13873">
      <w:pPr>
        <w:numPr>
          <w:ilvl w:val="1"/>
          <w:numId w:val="90"/>
        </w:numPr>
        <w:jc w:val="both"/>
        <w:rPr>
          <w:szCs w:val="24"/>
        </w:rPr>
      </w:pPr>
      <w:r w:rsidRPr="00DA661B">
        <w:rPr>
          <w:szCs w:val="24"/>
        </w:rPr>
        <w:t xml:space="preserve">Debt incurred </w:t>
      </w:r>
      <w:proofErr w:type="gramStart"/>
      <w:r w:rsidRPr="00DA661B">
        <w:rPr>
          <w:szCs w:val="24"/>
        </w:rPr>
        <w:t>as a result of</w:t>
      </w:r>
      <w:proofErr w:type="gramEnd"/>
      <w:r w:rsidRPr="00DA661B">
        <w:rPr>
          <w:szCs w:val="24"/>
        </w:rPr>
        <w:t xml:space="preserve"> the use of an authorized </w:t>
      </w:r>
      <w:r>
        <w:rPr>
          <w:szCs w:val="24"/>
        </w:rPr>
        <w:t>C</w:t>
      </w:r>
      <w:r w:rsidRPr="00DA661B">
        <w:rPr>
          <w:szCs w:val="24"/>
        </w:rPr>
        <w:t xml:space="preserve">redit </w:t>
      </w:r>
      <w:r>
        <w:rPr>
          <w:szCs w:val="24"/>
        </w:rPr>
        <w:t>C</w:t>
      </w:r>
      <w:r w:rsidRPr="00DA661B">
        <w:rPr>
          <w:szCs w:val="24"/>
        </w:rPr>
        <w:t>ard, pursuant</w:t>
      </w:r>
      <w:r>
        <w:rPr>
          <w:szCs w:val="24"/>
        </w:rPr>
        <w:t xml:space="preserve"> to</w:t>
      </w:r>
      <w:r w:rsidRPr="00DA661B">
        <w:rPr>
          <w:szCs w:val="24"/>
        </w:rPr>
        <w:t xml:space="preserve"> this policy, shall be paid from monies appropriated to appropriation line</w:t>
      </w:r>
      <w:r>
        <w:rPr>
          <w:szCs w:val="24"/>
        </w:rPr>
        <w:t xml:space="preserve"> 790000 or 795900 </w:t>
      </w:r>
      <w:r w:rsidRPr="00DA661B">
        <w:rPr>
          <w:szCs w:val="24"/>
        </w:rPr>
        <w:t xml:space="preserve">of the Board for eligible work-related expenditures as listed in this policy. </w:t>
      </w:r>
    </w:p>
    <w:p w:rsidR="00F13873" w:rsidRDefault="00F13873" w:rsidP="00F13873">
      <w:pPr>
        <w:ind w:left="360"/>
        <w:jc w:val="both"/>
        <w:rPr>
          <w:szCs w:val="24"/>
        </w:rPr>
      </w:pPr>
    </w:p>
    <w:p w:rsidR="00F13873" w:rsidRDefault="00F13873" w:rsidP="00F13873">
      <w:pPr>
        <w:numPr>
          <w:ilvl w:val="1"/>
          <w:numId w:val="90"/>
        </w:numPr>
        <w:jc w:val="both"/>
        <w:rPr>
          <w:szCs w:val="24"/>
        </w:rPr>
      </w:pPr>
      <w:r>
        <w:rPr>
          <w:szCs w:val="24"/>
        </w:rPr>
        <w:t>Board members, employees, or anyone doing business on behalf of the MHRB shall not receive a personal benefit from a credit card rewards or cash back program.</w:t>
      </w:r>
    </w:p>
    <w:p w:rsidR="00F13873" w:rsidRPr="00DA661B" w:rsidRDefault="00F13873" w:rsidP="00F13873">
      <w:pPr>
        <w:pStyle w:val="ListParagraph"/>
        <w:spacing w:after="0" w:line="240" w:lineRule="auto"/>
        <w:ind w:left="0"/>
        <w:jc w:val="both"/>
        <w:rPr>
          <w:szCs w:val="24"/>
        </w:rPr>
      </w:pPr>
    </w:p>
    <w:p w:rsidR="00F13873" w:rsidRDefault="00F13873" w:rsidP="00F13873">
      <w:pPr>
        <w:pStyle w:val="Heading1"/>
        <w:widowControl w:val="0"/>
        <w:numPr>
          <w:ilvl w:val="0"/>
          <w:numId w:val="90"/>
        </w:numPr>
        <w:jc w:val="both"/>
        <w:rPr>
          <w:szCs w:val="24"/>
        </w:rPr>
      </w:pPr>
      <w:r w:rsidRPr="00DA661B">
        <w:rPr>
          <w:szCs w:val="24"/>
        </w:rPr>
        <w:t>DISCIPLINARY ACTIONS</w:t>
      </w:r>
    </w:p>
    <w:p w:rsidR="00F13873" w:rsidRPr="005E09A2" w:rsidRDefault="00F13873" w:rsidP="00F13873">
      <w:pPr>
        <w:rPr>
          <w:lang w:val="x-none" w:eastAsia="x-none"/>
        </w:rPr>
      </w:pPr>
    </w:p>
    <w:p w:rsidR="00F13873" w:rsidRPr="00DA661B" w:rsidRDefault="00F13873" w:rsidP="00F13873">
      <w:pPr>
        <w:jc w:val="both"/>
        <w:rPr>
          <w:szCs w:val="24"/>
        </w:rPr>
      </w:pPr>
      <w:r w:rsidRPr="00DA661B">
        <w:rPr>
          <w:szCs w:val="24"/>
        </w:rPr>
        <w:t>The use of the Board’s Credit Card</w:t>
      </w:r>
      <w:r w:rsidRPr="00856DFD">
        <w:rPr>
          <w:szCs w:val="24"/>
        </w:rPr>
        <w:t>s</w:t>
      </w:r>
      <w:r w:rsidRPr="00DA661B">
        <w:rPr>
          <w:szCs w:val="24"/>
        </w:rPr>
        <w:t xml:space="preserve"> </w:t>
      </w:r>
      <w:r>
        <w:rPr>
          <w:szCs w:val="24"/>
        </w:rPr>
        <w:t>in a manner not authorized by</w:t>
      </w:r>
      <w:r w:rsidRPr="00DA661B">
        <w:rPr>
          <w:szCs w:val="24"/>
        </w:rPr>
        <w:t xml:space="preserve"> this policy cons</w:t>
      </w:r>
      <w:r>
        <w:rPr>
          <w:szCs w:val="24"/>
        </w:rPr>
        <w:t xml:space="preserve">titutes misuse of </w:t>
      </w:r>
      <w:r w:rsidRPr="00856DFD">
        <w:rPr>
          <w:szCs w:val="24"/>
        </w:rPr>
        <w:t>a</w:t>
      </w:r>
      <w:r w:rsidRPr="00A046FF">
        <w:rPr>
          <w:color w:val="FF0000"/>
          <w:szCs w:val="24"/>
        </w:rPr>
        <w:t xml:space="preserve"> </w:t>
      </w:r>
      <w:r>
        <w:rPr>
          <w:szCs w:val="24"/>
        </w:rPr>
        <w:t>Credit Card.</w:t>
      </w:r>
      <w:r w:rsidRPr="00DA661B">
        <w:rPr>
          <w:szCs w:val="24"/>
        </w:rPr>
        <w:t xml:space="preserve">  </w:t>
      </w:r>
    </w:p>
    <w:p w:rsidR="00F13873" w:rsidRPr="00DA661B" w:rsidRDefault="00F13873" w:rsidP="00F13873">
      <w:pPr>
        <w:jc w:val="both"/>
        <w:rPr>
          <w:szCs w:val="24"/>
        </w:rPr>
      </w:pPr>
    </w:p>
    <w:p w:rsidR="00F13873" w:rsidRPr="00DA661B" w:rsidRDefault="00F13873" w:rsidP="00F13873">
      <w:pPr>
        <w:jc w:val="both"/>
        <w:rPr>
          <w:szCs w:val="24"/>
        </w:rPr>
      </w:pPr>
      <w:r w:rsidRPr="00DA661B">
        <w:rPr>
          <w:szCs w:val="24"/>
        </w:rPr>
        <w:t xml:space="preserve">Any misuse of </w:t>
      </w:r>
      <w:r w:rsidRPr="00856DFD">
        <w:rPr>
          <w:szCs w:val="24"/>
        </w:rPr>
        <w:t xml:space="preserve">a </w:t>
      </w:r>
      <w:r w:rsidRPr="00DA661B">
        <w:rPr>
          <w:szCs w:val="24"/>
        </w:rPr>
        <w:t xml:space="preserve">Credit Card, if known by any Authorized Personnel, shall be reported to the </w:t>
      </w:r>
      <w:r>
        <w:rPr>
          <w:szCs w:val="24"/>
        </w:rPr>
        <w:t>CEO</w:t>
      </w:r>
      <w:r w:rsidRPr="00DA661B">
        <w:rPr>
          <w:szCs w:val="24"/>
        </w:rPr>
        <w:t xml:space="preserve"> as soon as possible.  If there is a potential misuse of </w:t>
      </w:r>
      <w:r w:rsidRPr="00856DFD">
        <w:rPr>
          <w:szCs w:val="24"/>
        </w:rPr>
        <w:t>a</w:t>
      </w:r>
      <w:r>
        <w:rPr>
          <w:szCs w:val="24"/>
        </w:rPr>
        <w:t xml:space="preserve"> </w:t>
      </w:r>
      <w:r w:rsidRPr="00DA661B">
        <w:rPr>
          <w:szCs w:val="24"/>
        </w:rPr>
        <w:t xml:space="preserve">Credit Card by the </w:t>
      </w:r>
      <w:r>
        <w:rPr>
          <w:szCs w:val="24"/>
        </w:rPr>
        <w:t>CEO</w:t>
      </w:r>
      <w:r w:rsidRPr="00DA661B">
        <w:rPr>
          <w:szCs w:val="24"/>
        </w:rPr>
        <w:t xml:space="preserve">, the information shall be reported to the </w:t>
      </w:r>
      <w:r>
        <w:rPr>
          <w:szCs w:val="24"/>
        </w:rPr>
        <w:t>Board Chairperson</w:t>
      </w:r>
      <w:r w:rsidRPr="00DA661B">
        <w:rPr>
          <w:szCs w:val="24"/>
        </w:rPr>
        <w:t xml:space="preserve"> as soon as possible. </w:t>
      </w:r>
    </w:p>
    <w:p w:rsidR="00F13873" w:rsidRPr="00DA661B" w:rsidRDefault="00F13873" w:rsidP="00F13873">
      <w:pPr>
        <w:jc w:val="both"/>
        <w:rPr>
          <w:szCs w:val="24"/>
        </w:rPr>
      </w:pPr>
    </w:p>
    <w:p w:rsidR="00F13873" w:rsidRDefault="00F13873" w:rsidP="00F13873">
      <w:pPr>
        <w:jc w:val="both"/>
      </w:pPr>
      <w:r w:rsidRPr="00674F76">
        <w:rPr>
          <w:szCs w:val="24"/>
        </w:rPr>
        <w:t xml:space="preserve">Any Credit Card misuse shall result in suspension from work of the Authorized Personnel until the CEO and Finance Department review the misuse.   </w:t>
      </w:r>
      <w:r>
        <w:tab/>
      </w:r>
      <w:r>
        <w:tab/>
      </w:r>
      <w:r>
        <w:tab/>
      </w:r>
      <w:r>
        <w:tab/>
      </w:r>
      <w:r>
        <w:tab/>
      </w:r>
      <w:r>
        <w:tab/>
      </w:r>
    </w:p>
    <w:p w:rsidR="00F13873" w:rsidRDefault="00F13873" w:rsidP="00F13873">
      <w:pPr>
        <w:jc w:val="both"/>
      </w:pPr>
      <w:r>
        <w:tab/>
      </w:r>
      <w:r>
        <w:tab/>
      </w:r>
      <w:r>
        <w:tab/>
      </w:r>
      <w:r>
        <w:tab/>
      </w:r>
      <w:r>
        <w:tab/>
      </w:r>
      <w:r>
        <w:tab/>
      </w:r>
      <w:r>
        <w:tab/>
      </w:r>
      <w:r>
        <w:tab/>
      </w:r>
      <w:r>
        <w:tab/>
      </w:r>
      <w:r>
        <w:tab/>
      </w:r>
      <w:r>
        <w:tab/>
      </w:r>
      <w:r>
        <w:tab/>
        <w:t xml:space="preserve">     </w:t>
      </w:r>
      <w:r>
        <w:rPr>
          <w:b/>
        </w:rPr>
        <w:t>Page 2 of 3</w:t>
      </w:r>
    </w:p>
    <w:tbl>
      <w:tblPr>
        <w:tblpPr w:leftFromText="180" w:rightFromText="180" w:vertAnchor="page" w:horzAnchor="margin" w:tblpY="1096"/>
        <w:tblW w:w="0" w:type="auto"/>
        <w:tblLook w:val="04A0" w:firstRow="1" w:lastRow="0" w:firstColumn="1" w:lastColumn="0" w:noHBand="0" w:noVBand="1"/>
      </w:tblPr>
      <w:tblGrid>
        <w:gridCol w:w="4648"/>
        <w:gridCol w:w="1709"/>
        <w:gridCol w:w="3219"/>
      </w:tblGrid>
      <w:tr w:rsidR="00F13873" w:rsidRPr="00243DEB" w:rsidTr="005A2569">
        <w:tc>
          <w:tcPr>
            <w:tcW w:w="4648" w:type="dxa"/>
            <w:shd w:val="clear" w:color="auto" w:fill="auto"/>
          </w:tcPr>
          <w:p w:rsidR="00F13873" w:rsidRPr="00243DEB" w:rsidRDefault="00F13873" w:rsidP="005A2569">
            <w:pPr>
              <w:tabs>
                <w:tab w:val="right" w:pos="10080"/>
              </w:tabs>
              <w:rPr>
                <w:rFonts w:eastAsia="Calibri"/>
                <w:b/>
                <w:sz w:val="20"/>
                <w:szCs w:val="22"/>
              </w:rPr>
            </w:pPr>
            <w:r w:rsidRPr="00243DEB">
              <w:rPr>
                <w:rFonts w:eastAsia="Calibri"/>
                <w:b/>
                <w:sz w:val="20"/>
                <w:szCs w:val="22"/>
              </w:rPr>
              <w:lastRenderedPageBreak/>
              <w:t xml:space="preserve">Mental Health &amp; Recovery Board of </w:t>
            </w:r>
          </w:p>
          <w:p w:rsidR="00F13873" w:rsidRPr="00243DEB" w:rsidRDefault="00F13873" w:rsidP="005A2569">
            <w:pPr>
              <w:tabs>
                <w:tab w:val="right" w:pos="10080"/>
              </w:tabs>
              <w:rPr>
                <w:rFonts w:eastAsia="Calibri"/>
                <w:b/>
                <w:sz w:val="20"/>
                <w:szCs w:val="22"/>
              </w:rPr>
            </w:pPr>
            <w:r w:rsidRPr="00243DEB">
              <w:rPr>
                <w:rFonts w:eastAsia="Calibri"/>
                <w:b/>
                <w:sz w:val="20"/>
                <w:szCs w:val="22"/>
              </w:rPr>
              <w:t>Clark, Greene and Madison Counties</w:t>
            </w:r>
          </w:p>
        </w:tc>
        <w:tc>
          <w:tcPr>
            <w:tcW w:w="1709" w:type="dxa"/>
            <w:shd w:val="clear" w:color="auto" w:fill="auto"/>
          </w:tcPr>
          <w:p w:rsidR="00F13873" w:rsidRPr="00243DEB" w:rsidRDefault="00F13873" w:rsidP="005A2569">
            <w:pPr>
              <w:tabs>
                <w:tab w:val="right" w:pos="10080"/>
              </w:tabs>
              <w:rPr>
                <w:rFonts w:eastAsia="Calibri"/>
                <w:b/>
                <w:sz w:val="20"/>
                <w:szCs w:val="22"/>
              </w:rPr>
            </w:pPr>
            <w:r w:rsidRPr="00243DEB">
              <w:rPr>
                <w:rFonts w:eastAsia="Calibri"/>
                <w:b/>
                <w:sz w:val="20"/>
                <w:szCs w:val="22"/>
              </w:rPr>
              <w:t>Policy Name:</w:t>
            </w:r>
          </w:p>
          <w:p w:rsidR="00F13873" w:rsidRPr="00243DEB" w:rsidRDefault="00F13873" w:rsidP="005A2569">
            <w:pPr>
              <w:tabs>
                <w:tab w:val="right" w:pos="10080"/>
              </w:tabs>
              <w:rPr>
                <w:rFonts w:eastAsia="Calibri"/>
                <w:b/>
                <w:sz w:val="20"/>
                <w:szCs w:val="22"/>
              </w:rPr>
            </w:pPr>
            <w:r w:rsidRPr="00243DEB">
              <w:rPr>
                <w:rFonts w:eastAsia="Calibri"/>
                <w:b/>
                <w:sz w:val="20"/>
                <w:szCs w:val="22"/>
              </w:rPr>
              <w:t>Number:</w:t>
            </w:r>
          </w:p>
          <w:p w:rsidR="00F13873" w:rsidRPr="00243DEB" w:rsidRDefault="00F13873" w:rsidP="005A2569">
            <w:pPr>
              <w:tabs>
                <w:tab w:val="right" w:pos="10080"/>
              </w:tabs>
              <w:rPr>
                <w:rFonts w:eastAsia="Calibri"/>
                <w:b/>
                <w:sz w:val="20"/>
                <w:szCs w:val="22"/>
              </w:rPr>
            </w:pPr>
            <w:r w:rsidRPr="00243DEB">
              <w:rPr>
                <w:rFonts w:eastAsia="Calibri"/>
                <w:b/>
                <w:sz w:val="20"/>
                <w:szCs w:val="22"/>
              </w:rPr>
              <w:t>Division:</w:t>
            </w:r>
          </w:p>
          <w:p w:rsidR="00F13873" w:rsidRPr="00243DEB" w:rsidRDefault="00F13873" w:rsidP="005A2569">
            <w:pPr>
              <w:tabs>
                <w:tab w:val="right" w:pos="10080"/>
              </w:tabs>
              <w:rPr>
                <w:rFonts w:eastAsia="Calibri"/>
                <w:b/>
                <w:sz w:val="20"/>
                <w:szCs w:val="22"/>
              </w:rPr>
            </w:pPr>
            <w:r w:rsidRPr="00243DEB">
              <w:rPr>
                <w:rFonts w:eastAsia="Calibri"/>
                <w:b/>
                <w:sz w:val="20"/>
                <w:szCs w:val="22"/>
              </w:rPr>
              <w:t>Effective Date:</w:t>
            </w:r>
          </w:p>
          <w:p w:rsidR="00F13873" w:rsidRPr="00243DEB" w:rsidRDefault="00F13873" w:rsidP="005A2569">
            <w:pPr>
              <w:tabs>
                <w:tab w:val="right" w:pos="10080"/>
              </w:tabs>
              <w:rPr>
                <w:rFonts w:eastAsia="Calibri"/>
                <w:b/>
                <w:sz w:val="20"/>
                <w:szCs w:val="22"/>
              </w:rPr>
            </w:pPr>
            <w:r w:rsidRPr="00243DEB">
              <w:rPr>
                <w:rFonts w:eastAsia="Calibri"/>
                <w:b/>
                <w:sz w:val="20"/>
                <w:szCs w:val="22"/>
              </w:rPr>
              <w:t>Revision Date:</w:t>
            </w:r>
          </w:p>
          <w:p w:rsidR="00F13873" w:rsidRPr="00243DEB" w:rsidRDefault="00F13873" w:rsidP="005A2569">
            <w:pPr>
              <w:tabs>
                <w:tab w:val="right" w:pos="10080"/>
              </w:tabs>
              <w:rPr>
                <w:rFonts w:eastAsia="Calibri"/>
                <w:b/>
                <w:sz w:val="20"/>
                <w:szCs w:val="22"/>
              </w:rPr>
            </w:pPr>
            <w:r w:rsidRPr="00243DEB">
              <w:rPr>
                <w:rFonts w:eastAsia="Calibri"/>
                <w:b/>
                <w:sz w:val="20"/>
                <w:szCs w:val="22"/>
              </w:rPr>
              <w:t>Review Date:</w:t>
            </w:r>
          </w:p>
        </w:tc>
        <w:tc>
          <w:tcPr>
            <w:tcW w:w="3219" w:type="dxa"/>
            <w:shd w:val="clear" w:color="auto" w:fill="auto"/>
          </w:tcPr>
          <w:p w:rsidR="00F13873" w:rsidRPr="00243DEB" w:rsidRDefault="00F13873" w:rsidP="005A2569">
            <w:pPr>
              <w:tabs>
                <w:tab w:val="right" w:pos="10080"/>
              </w:tabs>
              <w:rPr>
                <w:rFonts w:eastAsia="Calibri"/>
                <w:b/>
                <w:sz w:val="20"/>
                <w:szCs w:val="22"/>
              </w:rPr>
            </w:pPr>
            <w:r w:rsidRPr="00243DEB">
              <w:rPr>
                <w:rFonts w:eastAsia="Calibri"/>
                <w:b/>
                <w:sz w:val="20"/>
                <w:szCs w:val="22"/>
              </w:rPr>
              <w:t>Credit Card</w:t>
            </w:r>
          </w:p>
          <w:p w:rsidR="00F13873" w:rsidRPr="00243DEB" w:rsidRDefault="00F13873" w:rsidP="005A2569">
            <w:pPr>
              <w:tabs>
                <w:tab w:val="right" w:pos="10080"/>
              </w:tabs>
              <w:rPr>
                <w:rFonts w:eastAsia="Calibri"/>
                <w:b/>
                <w:sz w:val="20"/>
                <w:szCs w:val="22"/>
              </w:rPr>
            </w:pPr>
            <w:r w:rsidRPr="00243DEB">
              <w:rPr>
                <w:rFonts w:eastAsia="Calibri"/>
                <w:b/>
                <w:sz w:val="20"/>
                <w:szCs w:val="22"/>
              </w:rPr>
              <w:t>300.08</w:t>
            </w:r>
          </w:p>
          <w:p w:rsidR="00F13873" w:rsidRPr="00243DEB" w:rsidRDefault="00F13873" w:rsidP="005A2569">
            <w:pPr>
              <w:tabs>
                <w:tab w:val="right" w:pos="10080"/>
              </w:tabs>
              <w:rPr>
                <w:rFonts w:eastAsia="Calibri"/>
                <w:b/>
                <w:sz w:val="20"/>
                <w:szCs w:val="22"/>
              </w:rPr>
            </w:pPr>
            <w:r w:rsidRPr="00243DEB">
              <w:rPr>
                <w:rFonts w:eastAsia="Calibri"/>
                <w:b/>
                <w:sz w:val="20"/>
                <w:szCs w:val="22"/>
              </w:rPr>
              <w:t>Finance</w:t>
            </w:r>
          </w:p>
          <w:p w:rsidR="00F13873" w:rsidRPr="00243DEB" w:rsidRDefault="00F13873" w:rsidP="005A2569">
            <w:pPr>
              <w:tabs>
                <w:tab w:val="right" w:pos="10080"/>
              </w:tabs>
              <w:rPr>
                <w:rFonts w:eastAsia="Calibri"/>
                <w:b/>
                <w:sz w:val="20"/>
                <w:szCs w:val="22"/>
              </w:rPr>
            </w:pPr>
            <w:r>
              <w:rPr>
                <w:rFonts w:eastAsia="Calibri"/>
                <w:b/>
                <w:sz w:val="20"/>
                <w:szCs w:val="22"/>
              </w:rPr>
              <w:t>February 19, 2019</w:t>
            </w:r>
          </w:p>
          <w:p w:rsidR="00F13873" w:rsidRPr="00243DEB" w:rsidRDefault="00F13873" w:rsidP="005A2569">
            <w:pPr>
              <w:tabs>
                <w:tab w:val="right" w:pos="10080"/>
              </w:tabs>
              <w:rPr>
                <w:rFonts w:eastAsia="Calibri"/>
                <w:b/>
                <w:sz w:val="20"/>
                <w:szCs w:val="22"/>
              </w:rPr>
            </w:pPr>
          </w:p>
          <w:p w:rsidR="00F13873" w:rsidRPr="00243DEB" w:rsidRDefault="00F13873" w:rsidP="005A2569">
            <w:pPr>
              <w:tabs>
                <w:tab w:val="right" w:pos="10080"/>
              </w:tabs>
              <w:rPr>
                <w:rFonts w:eastAsia="Calibri"/>
                <w:b/>
                <w:sz w:val="20"/>
                <w:szCs w:val="22"/>
              </w:rPr>
            </w:pPr>
            <w:r>
              <w:rPr>
                <w:rFonts w:eastAsia="Calibri"/>
                <w:b/>
                <w:sz w:val="20"/>
                <w:szCs w:val="22"/>
              </w:rPr>
              <w:t>January 2021</w:t>
            </w:r>
          </w:p>
        </w:tc>
      </w:tr>
    </w:tbl>
    <w:p w:rsidR="002B3DD0" w:rsidRDefault="00F13873" w:rsidP="00F13873">
      <w:pPr>
        <w:jc w:val="both"/>
      </w:pPr>
      <w:r>
        <w:tab/>
      </w:r>
      <w:r>
        <w:tab/>
        <w:t xml:space="preserve">     </w:t>
      </w:r>
      <w:r>
        <w:tab/>
      </w:r>
      <w:r>
        <w:tab/>
      </w:r>
      <w:r>
        <w:tab/>
      </w:r>
      <w:r>
        <w:tab/>
      </w:r>
      <w:r>
        <w:tab/>
      </w:r>
      <w:r>
        <w:tab/>
      </w:r>
      <w:r>
        <w:tab/>
      </w:r>
      <w:r>
        <w:tab/>
        <w:t xml:space="preserve">     </w:t>
      </w:r>
    </w:p>
    <w:p w:rsidR="00F13873" w:rsidRDefault="00F13873" w:rsidP="00F13873"/>
    <w:p w:rsidR="00F13873" w:rsidRDefault="00F13873" w:rsidP="00F13873">
      <w:pPr>
        <w:jc w:val="both"/>
        <w:rPr>
          <w:szCs w:val="24"/>
        </w:rPr>
      </w:pPr>
      <w:r w:rsidRPr="00DA661B">
        <w:rPr>
          <w:szCs w:val="24"/>
        </w:rPr>
        <w:t xml:space="preserve">The </w:t>
      </w:r>
      <w:r>
        <w:rPr>
          <w:szCs w:val="24"/>
        </w:rPr>
        <w:t>CEO</w:t>
      </w:r>
      <w:r w:rsidRPr="00DA661B">
        <w:rPr>
          <w:szCs w:val="24"/>
        </w:rPr>
        <w:t xml:space="preserve"> could proceed with the following disciplinary actions:</w:t>
      </w:r>
    </w:p>
    <w:p w:rsidR="00F13873" w:rsidRPr="00DA661B" w:rsidRDefault="00F13873" w:rsidP="00F13873">
      <w:pPr>
        <w:jc w:val="both"/>
        <w:rPr>
          <w:szCs w:val="24"/>
        </w:rPr>
      </w:pPr>
    </w:p>
    <w:p w:rsidR="00F13873" w:rsidRPr="00DA661B" w:rsidRDefault="00F13873" w:rsidP="00F13873">
      <w:pPr>
        <w:numPr>
          <w:ilvl w:val="2"/>
          <w:numId w:val="90"/>
        </w:numPr>
        <w:jc w:val="both"/>
        <w:rPr>
          <w:szCs w:val="24"/>
        </w:rPr>
      </w:pPr>
      <w:r w:rsidRPr="00DA661B">
        <w:rPr>
          <w:szCs w:val="24"/>
        </w:rPr>
        <w:t>No action if it was determined that there was no misuse of Credit Card;</w:t>
      </w:r>
    </w:p>
    <w:p w:rsidR="00F13873" w:rsidRPr="00DA661B" w:rsidRDefault="00F13873" w:rsidP="00F13873">
      <w:pPr>
        <w:numPr>
          <w:ilvl w:val="2"/>
          <w:numId w:val="90"/>
        </w:numPr>
        <w:jc w:val="both"/>
        <w:rPr>
          <w:szCs w:val="24"/>
        </w:rPr>
      </w:pPr>
      <w:r w:rsidRPr="00DA661B">
        <w:rPr>
          <w:szCs w:val="24"/>
        </w:rPr>
        <w:t>A written reprimand if the Authorized Personnel pay</w:t>
      </w:r>
      <w:r>
        <w:rPr>
          <w:szCs w:val="24"/>
        </w:rPr>
        <w:t>s</w:t>
      </w:r>
      <w:r w:rsidRPr="00DA661B">
        <w:rPr>
          <w:szCs w:val="24"/>
        </w:rPr>
        <w:t xml:space="preserve"> the </w:t>
      </w:r>
      <w:r>
        <w:rPr>
          <w:szCs w:val="24"/>
        </w:rPr>
        <w:t>unauthorized</w:t>
      </w:r>
      <w:r w:rsidRPr="00DA661B">
        <w:rPr>
          <w:szCs w:val="24"/>
        </w:rPr>
        <w:t xml:space="preserve"> amount in full</w:t>
      </w:r>
      <w:r>
        <w:rPr>
          <w:szCs w:val="24"/>
        </w:rPr>
        <w:t>, including finance charges and interest assessed in connection with the unauthorized amount</w:t>
      </w:r>
      <w:r w:rsidRPr="00DA661B">
        <w:rPr>
          <w:szCs w:val="24"/>
        </w:rPr>
        <w:t xml:space="preserve"> within 30 days from the </w:t>
      </w:r>
      <w:r>
        <w:rPr>
          <w:szCs w:val="24"/>
        </w:rPr>
        <w:t xml:space="preserve">date of </w:t>
      </w:r>
      <w:r w:rsidRPr="00DA661B">
        <w:rPr>
          <w:szCs w:val="24"/>
        </w:rPr>
        <w:t>written notice;</w:t>
      </w:r>
    </w:p>
    <w:p w:rsidR="00F13873" w:rsidRPr="000C1AE9" w:rsidRDefault="00F13873" w:rsidP="00F13873">
      <w:pPr>
        <w:widowControl w:val="0"/>
        <w:numPr>
          <w:ilvl w:val="2"/>
          <w:numId w:val="90"/>
        </w:numPr>
        <w:jc w:val="both"/>
        <w:rPr>
          <w:szCs w:val="24"/>
        </w:rPr>
      </w:pPr>
      <w:r w:rsidRPr="000C1AE9">
        <w:rPr>
          <w:szCs w:val="24"/>
        </w:rPr>
        <w:t xml:space="preserve">Immediate termination of Authorized Personnel from employment and repayment of the unauthorized amount, including finance charges and interest.  The Board may pursue any available legal remedy to recover such amount. </w:t>
      </w:r>
    </w:p>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Default="00F13873" w:rsidP="00F13873"/>
    <w:p w:rsidR="00F13873" w:rsidRPr="00F13873" w:rsidRDefault="00F13873" w:rsidP="00F13873">
      <w:r>
        <w:tab/>
      </w:r>
      <w:r>
        <w:tab/>
      </w:r>
      <w:r>
        <w:tab/>
      </w:r>
      <w:r>
        <w:tab/>
      </w:r>
      <w:r>
        <w:tab/>
      </w:r>
      <w:r>
        <w:tab/>
      </w:r>
      <w:r>
        <w:tab/>
      </w:r>
      <w:r>
        <w:tab/>
      </w:r>
      <w:r>
        <w:tab/>
      </w:r>
      <w:r>
        <w:tab/>
      </w:r>
      <w:r>
        <w:tab/>
      </w:r>
      <w:r>
        <w:tab/>
        <w:t xml:space="preserve">    </w:t>
      </w:r>
      <w:r>
        <w:rPr>
          <w:b/>
        </w:rPr>
        <w:t xml:space="preserve">Page </w:t>
      </w:r>
      <w:r>
        <w:rPr>
          <w:b/>
        </w:rPr>
        <w:t>3</w:t>
      </w:r>
      <w:bookmarkStart w:id="0" w:name="_GoBack"/>
      <w:bookmarkEnd w:id="0"/>
      <w:r>
        <w:rPr>
          <w:b/>
        </w:rPr>
        <w:t xml:space="preserve"> of 3</w:t>
      </w:r>
    </w:p>
    <w:sectPr w:rsidR="00F13873" w:rsidRPr="00F13873" w:rsidSect="007F77DB">
      <w:pgSz w:w="12240" w:h="15840" w:code="1"/>
      <w:pgMar w:top="576" w:right="720" w:bottom="57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B36" w:rsidRDefault="00BB7B36" w:rsidP="00E37CDA">
      <w:r>
        <w:separator/>
      </w:r>
    </w:p>
  </w:endnote>
  <w:endnote w:type="continuationSeparator" w:id="0">
    <w:p w:rsidR="00BB7B36" w:rsidRDefault="00BB7B36" w:rsidP="00E3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B36" w:rsidRDefault="00BB7B36" w:rsidP="00E37CDA">
      <w:r>
        <w:separator/>
      </w:r>
    </w:p>
  </w:footnote>
  <w:footnote w:type="continuationSeparator" w:id="0">
    <w:p w:rsidR="00BB7B36" w:rsidRDefault="00BB7B36" w:rsidP="00E37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D5E"/>
    <w:multiLevelType w:val="hybridMultilevel"/>
    <w:tmpl w:val="CFC6920E"/>
    <w:lvl w:ilvl="0" w:tplc="F9F0190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F4F98"/>
    <w:multiLevelType w:val="singleLevel"/>
    <w:tmpl w:val="8D3E16F8"/>
    <w:lvl w:ilvl="0">
      <w:start w:val="1"/>
      <w:numFmt w:val="decimal"/>
      <w:lvlText w:val="%1."/>
      <w:lvlJc w:val="left"/>
      <w:pPr>
        <w:tabs>
          <w:tab w:val="num" w:pos="1080"/>
        </w:tabs>
        <w:ind w:left="1080" w:hanging="360"/>
      </w:pPr>
      <w:rPr>
        <w:rFonts w:hint="default"/>
      </w:rPr>
    </w:lvl>
  </w:abstractNum>
  <w:abstractNum w:abstractNumId="2" w15:restartNumberingAfterBreak="0">
    <w:nsid w:val="05467122"/>
    <w:multiLevelType w:val="hybridMultilevel"/>
    <w:tmpl w:val="D174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63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D6E14"/>
    <w:multiLevelType w:val="hybridMultilevel"/>
    <w:tmpl w:val="039823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342573"/>
    <w:multiLevelType w:val="hybridMultilevel"/>
    <w:tmpl w:val="A64C288E"/>
    <w:lvl w:ilvl="0" w:tplc="354ADF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C31359"/>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0E242DB9"/>
    <w:multiLevelType w:val="singleLevel"/>
    <w:tmpl w:val="0F767336"/>
    <w:lvl w:ilvl="0">
      <w:start w:val="1"/>
      <w:numFmt w:val="upperLetter"/>
      <w:lvlText w:val="%1."/>
      <w:lvlJc w:val="left"/>
      <w:pPr>
        <w:tabs>
          <w:tab w:val="num" w:pos="1080"/>
        </w:tabs>
        <w:ind w:left="1080" w:hanging="360"/>
      </w:pPr>
      <w:rPr>
        <w:rFonts w:hint="default"/>
      </w:rPr>
    </w:lvl>
  </w:abstractNum>
  <w:abstractNum w:abstractNumId="8" w15:restartNumberingAfterBreak="0">
    <w:nsid w:val="0ECC52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07050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9B63C4"/>
    <w:multiLevelType w:val="singleLevel"/>
    <w:tmpl w:val="5C56E182"/>
    <w:lvl w:ilvl="0">
      <w:start w:val="1"/>
      <w:numFmt w:val="lowerLetter"/>
      <w:lvlText w:val="%1."/>
      <w:lvlJc w:val="left"/>
      <w:pPr>
        <w:tabs>
          <w:tab w:val="num" w:pos="1080"/>
        </w:tabs>
        <w:ind w:left="1080" w:hanging="360"/>
      </w:pPr>
      <w:rPr>
        <w:rFonts w:hint="default"/>
      </w:rPr>
    </w:lvl>
  </w:abstractNum>
  <w:abstractNum w:abstractNumId="11" w15:restartNumberingAfterBreak="0">
    <w:nsid w:val="198361F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9BD18A3"/>
    <w:multiLevelType w:val="hybridMultilevel"/>
    <w:tmpl w:val="C9AE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37A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BA95B7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C2B51DF"/>
    <w:multiLevelType w:val="hybridMultilevel"/>
    <w:tmpl w:val="4F82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1F7231"/>
    <w:multiLevelType w:val="singleLevel"/>
    <w:tmpl w:val="AC827AC2"/>
    <w:lvl w:ilvl="0">
      <w:start w:val="1"/>
      <w:numFmt w:val="lowerLetter"/>
      <w:lvlText w:val="%1."/>
      <w:lvlJc w:val="left"/>
      <w:pPr>
        <w:tabs>
          <w:tab w:val="num" w:pos="1080"/>
        </w:tabs>
        <w:ind w:left="1080" w:hanging="360"/>
      </w:pPr>
      <w:rPr>
        <w:rFonts w:hint="default"/>
        <w:b w:val="0"/>
      </w:rPr>
    </w:lvl>
  </w:abstractNum>
  <w:abstractNum w:abstractNumId="17" w15:restartNumberingAfterBreak="0">
    <w:nsid w:val="20F640B4"/>
    <w:multiLevelType w:val="singleLevel"/>
    <w:tmpl w:val="0F767336"/>
    <w:lvl w:ilvl="0">
      <w:start w:val="2"/>
      <w:numFmt w:val="upperLetter"/>
      <w:lvlText w:val="%1."/>
      <w:lvlJc w:val="left"/>
      <w:pPr>
        <w:tabs>
          <w:tab w:val="num" w:pos="1080"/>
        </w:tabs>
        <w:ind w:left="1080" w:hanging="360"/>
      </w:pPr>
      <w:rPr>
        <w:rFonts w:hint="default"/>
      </w:rPr>
    </w:lvl>
  </w:abstractNum>
  <w:abstractNum w:abstractNumId="18" w15:restartNumberingAfterBreak="0">
    <w:nsid w:val="22042200"/>
    <w:multiLevelType w:val="hybridMultilevel"/>
    <w:tmpl w:val="E182B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54A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5CA7B7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6147F02"/>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15:restartNumberingAfterBreak="0">
    <w:nsid w:val="279D7760"/>
    <w:multiLevelType w:val="hybridMultilevel"/>
    <w:tmpl w:val="005E6B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C870AB"/>
    <w:multiLevelType w:val="singleLevel"/>
    <w:tmpl w:val="2D7A0B06"/>
    <w:lvl w:ilvl="0">
      <w:start w:val="1"/>
      <w:numFmt w:val="decimal"/>
      <w:lvlText w:val="%1."/>
      <w:lvlJc w:val="left"/>
      <w:pPr>
        <w:tabs>
          <w:tab w:val="num" w:pos="960"/>
        </w:tabs>
        <w:ind w:left="960" w:hanging="360"/>
      </w:pPr>
      <w:rPr>
        <w:rFonts w:hint="default"/>
      </w:rPr>
    </w:lvl>
  </w:abstractNum>
  <w:abstractNum w:abstractNumId="24" w15:restartNumberingAfterBreak="0">
    <w:nsid w:val="280513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8AE65F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28FF72B3"/>
    <w:multiLevelType w:val="hybridMultilevel"/>
    <w:tmpl w:val="0EEE462E"/>
    <w:lvl w:ilvl="0" w:tplc="B0D201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DA6084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2F5766A2"/>
    <w:multiLevelType w:val="hybridMultilevel"/>
    <w:tmpl w:val="CB96B2DE"/>
    <w:lvl w:ilvl="0" w:tplc="9C76E734">
      <w:start w:val="1"/>
      <w:numFmt w:val="upp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3944E9"/>
    <w:multiLevelType w:val="hybridMultilevel"/>
    <w:tmpl w:val="D9F64D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275018A"/>
    <w:multiLevelType w:val="hybridMultilevel"/>
    <w:tmpl w:val="B382324A"/>
    <w:lvl w:ilvl="0" w:tplc="B776D4EA">
      <w:start w:val="1"/>
      <w:numFmt w:val="upp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363EE1"/>
    <w:multiLevelType w:val="singleLevel"/>
    <w:tmpl w:val="3C9CB230"/>
    <w:lvl w:ilvl="0">
      <w:start w:val="1"/>
      <w:numFmt w:val="upperLetter"/>
      <w:lvlText w:val="%1."/>
      <w:lvlJc w:val="left"/>
      <w:pPr>
        <w:tabs>
          <w:tab w:val="num" w:pos="1080"/>
        </w:tabs>
        <w:ind w:left="1080" w:hanging="360"/>
      </w:pPr>
      <w:rPr>
        <w:rFonts w:ascii="Times New Roman" w:hAnsi="Times New Roman" w:cs="Times New Roman" w:hint="default"/>
        <w:strike w:val="0"/>
      </w:rPr>
    </w:lvl>
  </w:abstractNum>
  <w:abstractNum w:abstractNumId="32" w15:restartNumberingAfterBreak="0">
    <w:nsid w:val="34817EAE"/>
    <w:multiLevelType w:val="hybridMultilevel"/>
    <w:tmpl w:val="75722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AE2A1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55241F2"/>
    <w:multiLevelType w:val="hybridMultilevel"/>
    <w:tmpl w:val="252EB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59444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373E7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3A4706B8"/>
    <w:multiLevelType w:val="hybridMultilevel"/>
    <w:tmpl w:val="E026B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5579C6"/>
    <w:multiLevelType w:val="hybridMultilevel"/>
    <w:tmpl w:val="583A2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3925FB"/>
    <w:multiLevelType w:val="hybridMultilevel"/>
    <w:tmpl w:val="93EAFF5C"/>
    <w:lvl w:ilvl="0" w:tplc="272AF3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D314278"/>
    <w:multiLevelType w:val="singleLevel"/>
    <w:tmpl w:val="877AC2E8"/>
    <w:lvl w:ilvl="0">
      <w:start w:val="1"/>
      <w:numFmt w:val="decimal"/>
      <w:lvlText w:val="%1."/>
      <w:lvlJc w:val="left"/>
      <w:pPr>
        <w:tabs>
          <w:tab w:val="num" w:pos="1080"/>
        </w:tabs>
        <w:ind w:left="1080" w:hanging="360"/>
      </w:pPr>
      <w:rPr>
        <w:rFonts w:hint="default"/>
      </w:rPr>
    </w:lvl>
  </w:abstractNum>
  <w:abstractNum w:abstractNumId="41" w15:restartNumberingAfterBreak="0">
    <w:nsid w:val="3E3C459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3E6F618D"/>
    <w:multiLevelType w:val="hybridMultilevel"/>
    <w:tmpl w:val="097647B8"/>
    <w:lvl w:ilvl="0" w:tplc="44AA7E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3F7069F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3FD21907"/>
    <w:multiLevelType w:val="hybridMultilevel"/>
    <w:tmpl w:val="52420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FA29F4"/>
    <w:multiLevelType w:val="singleLevel"/>
    <w:tmpl w:val="0F767336"/>
    <w:lvl w:ilvl="0">
      <w:start w:val="1"/>
      <w:numFmt w:val="upperLetter"/>
      <w:lvlText w:val="%1."/>
      <w:lvlJc w:val="left"/>
      <w:pPr>
        <w:tabs>
          <w:tab w:val="num" w:pos="1080"/>
        </w:tabs>
        <w:ind w:left="1080" w:hanging="360"/>
      </w:pPr>
      <w:rPr>
        <w:rFonts w:hint="default"/>
      </w:rPr>
    </w:lvl>
  </w:abstractNum>
  <w:abstractNum w:abstractNumId="46" w15:restartNumberingAfterBreak="0">
    <w:nsid w:val="40694221"/>
    <w:multiLevelType w:val="hybridMultilevel"/>
    <w:tmpl w:val="C9AE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A54C3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41790BB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417C7893"/>
    <w:multiLevelType w:val="singleLevel"/>
    <w:tmpl w:val="0278FCFC"/>
    <w:lvl w:ilvl="0">
      <w:start w:val="1"/>
      <w:numFmt w:val="lowerLetter"/>
      <w:lvlText w:val="%1."/>
      <w:lvlJc w:val="left"/>
      <w:pPr>
        <w:tabs>
          <w:tab w:val="num" w:pos="1080"/>
        </w:tabs>
        <w:ind w:left="1080" w:hanging="360"/>
      </w:pPr>
      <w:rPr>
        <w:rFonts w:hint="default"/>
      </w:rPr>
    </w:lvl>
  </w:abstractNum>
  <w:abstractNum w:abstractNumId="50" w15:restartNumberingAfterBreak="0">
    <w:nsid w:val="432E7E96"/>
    <w:multiLevelType w:val="hybridMultilevel"/>
    <w:tmpl w:val="34646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925513"/>
    <w:multiLevelType w:val="singleLevel"/>
    <w:tmpl w:val="0442C634"/>
    <w:lvl w:ilvl="0">
      <w:start w:val="1"/>
      <w:numFmt w:val="lowerLetter"/>
      <w:lvlText w:val="%1."/>
      <w:lvlJc w:val="left"/>
      <w:pPr>
        <w:tabs>
          <w:tab w:val="num" w:pos="720"/>
        </w:tabs>
        <w:ind w:left="720" w:hanging="360"/>
      </w:pPr>
      <w:rPr>
        <w:rFonts w:hint="default"/>
      </w:rPr>
    </w:lvl>
  </w:abstractNum>
  <w:abstractNum w:abstractNumId="52" w15:restartNumberingAfterBreak="0">
    <w:nsid w:val="47083F18"/>
    <w:multiLevelType w:val="multilevel"/>
    <w:tmpl w:val="E578B46C"/>
    <w:lvl w:ilvl="0">
      <w:start w:val="1"/>
      <w:numFmt w:val="upperRoman"/>
      <w:pStyle w:val="Heading2"/>
      <w:lvlText w:val="%1."/>
      <w:lvlJc w:val="left"/>
      <w:pPr>
        <w:tabs>
          <w:tab w:val="num" w:pos="720"/>
        </w:tabs>
        <w:ind w:left="720" w:hanging="720"/>
      </w:pPr>
      <w:rPr>
        <w:rFonts w:ascii="Times New Roman" w:hAnsi="Times New Roman" w:hint="default"/>
        <w:b/>
        <w:i w:val="0"/>
        <w:sz w:val="22"/>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4A6C61F9"/>
    <w:multiLevelType w:val="hybridMultilevel"/>
    <w:tmpl w:val="D0D2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BE485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E0F57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521F477E"/>
    <w:multiLevelType w:val="singleLevel"/>
    <w:tmpl w:val="D9644DA6"/>
    <w:lvl w:ilvl="0">
      <w:start w:val="1"/>
      <w:numFmt w:val="decimal"/>
      <w:lvlText w:val="%1."/>
      <w:lvlJc w:val="left"/>
      <w:pPr>
        <w:tabs>
          <w:tab w:val="num" w:pos="1080"/>
        </w:tabs>
        <w:ind w:left="1080" w:hanging="360"/>
      </w:pPr>
      <w:rPr>
        <w:rFonts w:hint="default"/>
      </w:rPr>
    </w:lvl>
  </w:abstractNum>
  <w:abstractNum w:abstractNumId="57" w15:restartNumberingAfterBreak="0">
    <w:nsid w:val="523B6B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537D28CF"/>
    <w:multiLevelType w:val="singleLevel"/>
    <w:tmpl w:val="76645E54"/>
    <w:lvl w:ilvl="0">
      <w:start w:val="1"/>
      <w:numFmt w:val="decimal"/>
      <w:lvlText w:val="%1."/>
      <w:lvlJc w:val="left"/>
      <w:pPr>
        <w:tabs>
          <w:tab w:val="num" w:pos="720"/>
        </w:tabs>
        <w:ind w:left="720" w:hanging="360"/>
      </w:pPr>
      <w:rPr>
        <w:rFonts w:hint="default"/>
      </w:rPr>
    </w:lvl>
  </w:abstractNum>
  <w:abstractNum w:abstractNumId="59" w15:restartNumberingAfterBreak="0">
    <w:nsid w:val="5519600B"/>
    <w:multiLevelType w:val="singleLevel"/>
    <w:tmpl w:val="7EC49A12"/>
    <w:lvl w:ilvl="0">
      <w:start w:val="1"/>
      <w:numFmt w:val="decimal"/>
      <w:lvlText w:val="%1."/>
      <w:lvlJc w:val="left"/>
      <w:pPr>
        <w:tabs>
          <w:tab w:val="num" w:pos="720"/>
        </w:tabs>
        <w:ind w:left="720" w:hanging="360"/>
      </w:pPr>
      <w:rPr>
        <w:rFonts w:hint="default"/>
      </w:rPr>
    </w:lvl>
  </w:abstractNum>
  <w:abstractNum w:abstractNumId="60" w15:restartNumberingAfterBreak="0">
    <w:nsid w:val="556F50B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586C65DD"/>
    <w:multiLevelType w:val="hybridMultilevel"/>
    <w:tmpl w:val="1C66F902"/>
    <w:lvl w:ilvl="0" w:tplc="42E01844">
      <w:start w:val="1"/>
      <w:numFmt w:val="upperLetter"/>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166FAB"/>
    <w:multiLevelType w:val="hybridMultilevel"/>
    <w:tmpl w:val="3F700CF2"/>
    <w:lvl w:ilvl="0" w:tplc="A2481C3A">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63" w15:restartNumberingAfterBreak="0">
    <w:nsid w:val="5AE24A60"/>
    <w:multiLevelType w:val="singleLevel"/>
    <w:tmpl w:val="1C7642C0"/>
    <w:lvl w:ilvl="0">
      <w:start w:val="1"/>
      <w:numFmt w:val="decimal"/>
      <w:lvlText w:val="%1."/>
      <w:lvlJc w:val="left"/>
      <w:pPr>
        <w:tabs>
          <w:tab w:val="num" w:pos="720"/>
        </w:tabs>
        <w:ind w:left="720" w:hanging="360"/>
      </w:pPr>
      <w:rPr>
        <w:rFonts w:hint="default"/>
      </w:rPr>
    </w:lvl>
  </w:abstractNum>
  <w:abstractNum w:abstractNumId="64" w15:restartNumberingAfterBreak="0">
    <w:nsid w:val="5C8777F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5F5C1989"/>
    <w:multiLevelType w:val="hybridMultilevel"/>
    <w:tmpl w:val="C7F48036"/>
    <w:lvl w:ilvl="0" w:tplc="242AE950">
      <w:numFmt w:val="bullet"/>
      <w:lvlText w:val=""/>
      <w:lvlJc w:val="left"/>
      <w:pPr>
        <w:ind w:left="1440" w:hanging="360"/>
      </w:pPr>
      <w:rPr>
        <w:rFonts w:ascii="Wingdings 3" w:eastAsia="Times New Roman" w:hAnsi="Wingdings 3" w:cs="Times New Roman"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FA172A7"/>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7" w15:restartNumberingAfterBreak="0">
    <w:nsid w:val="60EC77E4"/>
    <w:multiLevelType w:val="singleLevel"/>
    <w:tmpl w:val="7306406C"/>
    <w:lvl w:ilvl="0">
      <w:start w:val="1"/>
      <w:numFmt w:val="lowerLetter"/>
      <w:lvlText w:val="%1."/>
      <w:lvlJc w:val="left"/>
      <w:pPr>
        <w:tabs>
          <w:tab w:val="num" w:pos="1080"/>
        </w:tabs>
        <w:ind w:left="1080" w:hanging="360"/>
      </w:pPr>
      <w:rPr>
        <w:rFonts w:hint="default"/>
      </w:rPr>
    </w:lvl>
  </w:abstractNum>
  <w:abstractNum w:abstractNumId="68" w15:restartNumberingAfterBreak="0">
    <w:nsid w:val="650E0494"/>
    <w:multiLevelType w:val="hybridMultilevel"/>
    <w:tmpl w:val="C29ECB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57B63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66701FC0"/>
    <w:multiLevelType w:val="hybridMultilevel"/>
    <w:tmpl w:val="35F445C4"/>
    <w:lvl w:ilvl="0" w:tplc="B6DEE532">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1" w15:restartNumberingAfterBreak="0">
    <w:nsid w:val="66E93E1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680D06BA"/>
    <w:multiLevelType w:val="hybridMultilevel"/>
    <w:tmpl w:val="6F42B3A2"/>
    <w:lvl w:ilvl="0" w:tplc="8CEEE7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691C23EC"/>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6BF90F05"/>
    <w:multiLevelType w:val="singleLevel"/>
    <w:tmpl w:val="E1D685A4"/>
    <w:lvl w:ilvl="0">
      <w:start w:val="1"/>
      <w:numFmt w:val="decimal"/>
      <w:lvlText w:val="%1."/>
      <w:lvlJc w:val="left"/>
      <w:pPr>
        <w:tabs>
          <w:tab w:val="num" w:pos="720"/>
        </w:tabs>
        <w:ind w:left="720" w:hanging="360"/>
      </w:pPr>
      <w:rPr>
        <w:rFonts w:hint="default"/>
      </w:rPr>
    </w:lvl>
  </w:abstractNum>
  <w:abstractNum w:abstractNumId="75" w15:restartNumberingAfterBreak="0">
    <w:nsid w:val="6FB8235B"/>
    <w:multiLevelType w:val="singleLevel"/>
    <w:tmpl w:val="08FE3CF6"/>
    <w:lvl w:ilvl="0">
      <w:start w:val="1"/>
      <w:numFmt w:val="lowerLetter"/>
      <w:lvlText w:val="%1."/>
      <w:lvlJc w:val="left"/>
      <w:pPr>
        <w:tabs>
          <w:tab w:val="num" w:pos="1260"/>
        </w:tabs>
        <w:ind w:left="1260" w:hanging="360"/>
      </w:pPr>
      <w:rPr>
        <w:rFonts w:hint="default"/>
      </w:rPr>
    </w:lvl>
  </w:abstractNum>
  <w:abstractNum w:abstractNumId="76" w15:restartNumberingAfterBreak="0">
    <w:nsid w:val="70C9216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713010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8" w15:restartNumberingAfterBreak="0">
    <w:nsid w:val="71312494"/>
    <w:multiLevelType w:val="hybridMultilevel"/>
    <w:tmpl w:val="FFF04A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1656F86"/>
    <w:multiLevelType w:val="hybridMultilevel"/>
    <w:tmpl w:val="F7565626"/>
    <w:lvl w:ilvl="0" w:tplc="49BE526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912625"/>
    <w:multiLevelType w:val="hybridMultilevel"/>
    <w:tmpl w:val="08F29540"/>
    <w:lvl w:ilvl="0" w:tplc="4C62DB7A">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73030F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2" w15:restartNumberingAfterBreak="0">
    <w:nsid w:val="746F2734"/>
    <w:multiLevelType w:val="hybridMultilevel"/>
    <w:tmpl w:val="3DB83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5AA57DD"/>
    <w:multiLevelType w:val="singleLevel"/>
    <w:tmpl w:val="FB0CC574"/>
    <w:lvl w:ilvl="0">
      <w:start w:val="1"/>
      <w:numFmt w:val="lowerLetter"/>
      <w:lvlText w:val="%1."/>
      <w:lvlJc w:val="left"/>
      <w:pPr>
        <w:tabs>
          <w:tab w:val="num" w:pos="1080"/>
        </w:tabs>
        <w:ind w:left="1080" w:hanging="360"/>
      </w:pPr>
      <w:rPr>
        <w:rFonts w:hint="default"/>
      </w:rPr>
    </w:lvl>
  </w:abstractNum>
  <w:abstractNum w:abstractNumId="84" w15:restartNumberingAfterBreak="0">
    <w:nsid w:val="768A59B6"/>
    <w:multiLevelType w:val="hybridMultilevel"/>
    <w:tmpl w:val="5A60788E"/>
    <w:lvl w:ilvl="0" w:tplc="40D6E6F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742691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6" w15:restartNumberingAfterBreak="0">
    <w:nsid w:val="77956AD3"/>
    <w:multiLevelType w:val="hybridMultilevel"/>
    <w:tmpl w:val="BC941424"/>
    <w:lvl w:ilvl="0" w:tplc="8C9A5CDA">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79032F3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8" w15:restartNumberingAfterBreak="0">
    <w:nsid w:val="7AB42A75"/>
    <w:multiLevelType w:val="hybridMultilevel"/>
    <w:tmpl w:val="2BF84486"/>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7DAB675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73"/>
  </w:num>
  <w:num w:numId="2">
    <w:abstractNumId w:val="51"/>
  </w:num>
  <w:num w:numId="3">
    <w:abstractNumId w:val="21"/>
  </w:num>
  <w:num w:numId="4">
    <w:abstractNumId w:val="59"/>
  </w:num>
  <w:num w:numId="5">
    <w:abstractNumId w:val="16"/>
  </w:num>
  <w:num w:numId="6">
    <w:abstractNumId w:val="67"/>
  </w:num>
  <w:num w:numId="7">
    <w:abstractNumId w:val="83"/>
  </w:num>
  <w:num w:numId="8">
    <w:abstractNumId w:val="58"/>
  </w:num>
  <w:num w:numId="9">
    <w:abstractNumId w:val="6"/>
  </w:num>
  <w:num w:numId="10">
    <w:abstractNumId w:val="74"/>
  </w:num>
  <w:num w:numId="11">
    <w:abstractNumId w:val="49"/>
  </w:num>
  <w:num w:numId="12">
    <w:abstractNumId w:val="10"/>
  </w:num>
  <w:num w:numId="13">
    <w:abstractNumId w:val="63"/>
  </w:num>
  <w:num w:numId="14">
    <w:abstractNumId w:val="26"/>
  </w:num>
  <w:num w:numId="15">
    <w:abstractNumId w:val="80"/>
  </w:num>
  <w:num w:numId="16">
    <w:abstractNumId w:val="23"/>
  </w:num>
  <w:num w:numId="17">
    <w:abstractNumId w:val="3"/>
  </w:num>
  <w:num w:numId="18">
    <w:abstractNumId w:val="20"/>
  </w:num>
  <w:num w:numId="19">
    <w:abstractNumId w:val="19"/>
  </w:num>
  <w:num w:numId="20">
    <w:abstractNumId w:val="77"/>
  </w:num>
  <w:num w:numId="21">
    <w:abstractNumId w:val="48"/>
  </w:num>
  <w:num w:numId="22">
    <w:abstractNumId w:val="9"/>
  </w:num>
  <w:num w:numId="23">
    <w:abstractNumId w:val="14"/>
  </w:num>
  <w:num w:numId="24">
    <w:abstractNumId w:val="71"/>
  </w:num>
  <w:num w:numId="25">
    <w:abstractNumId w:val="31"/>
  </w:num>
  <w:num w:numId="26">
    <w:abstractNumId w:val="17"/>
  </w:num>
  <w:num w:numId="27">
    <w:abstractNumId w:val="7"/>
  </w:num>
  <w:num w:numId="28">
    <w:abstractNumId w:val="45"/>
  </w:num>
  <w:num w:numId="29">
    <w:abstractNumId w:val="36"/>
  </w:num>
  <w:num w:numId="30">
    <w:abstractNumId w:val="89"/>
  </w:num>
  <w:num w:numId="31">
    <w:abstractNumId w:val="41"/>
  </w:num>
  <w:num w:numId="32">
    <w:abstractNumId w:val="76"/>
  </w:num>
  <w:num w:numId="33">
    <w:abstractNumId w:val="13"/>
  </w:num>
  <w:num w:numId="34">
    <w:abstractNumId w:val="27"/>
  </w:num>
  <w:num w:numId="35">
    <w:abstractNumId w:val="81"/>
  </w:num>
  <w:num w:numId="36">
    <w:abstractNumId w:val="60"/>
  </w:num>
  <w:num w:numId="37">
    <w:abstractNumId w:val="57"/>
  </w:num>
  <w:num w:numId="38">
    <w:abstractNumId w:val="64"/>
  </w:num>
  <w:num w:numId="39">
    <w:abstractNumId w:val="8"/>
  </w:num>
  <w:num w:numId="40">
    <w:abstractNumId w:val="25"/>
  </w:num>
  <w:num w:numId="41">
    <w:abstractNumId w:val="47"/>
  </w:num>
  <w:num w:numId="42">
    <w:abstractNumId w:val="33"/>
  </w:num>
  <w:num w:numId="43">
    <w:abstractNumId w:val="43"/>
  </w:num>
  <w:num w:numId="44">
    <w:abstractNumId w:val="69"/>
  </w:num>
  <w:num w:numId="45">
    <w:abstractNumId w:val="55"/>
  </w:num>
  <w:num w:numId="46">
    <w:abstractNumId w:val="87"/>
  </w:num>
  <w:num w:numId="47">
    <w:abstractNumId w:val="24"/>
  </w:num>
  <w:num w:numId="48">
    <w:abstractNumId w:val="40"/>
  </w:num>
  <w:num w:numId="49">
    <w:abstractNumId w:val="75"/>
  </w:num>
  <w:num w:numId="50">
    <w:abstractNumId w:val="11"/>
  </w:num>
  <w:num w:numId="51">
    <w:abstractNumId w:val="86"/>
  </w:num>
  <w:num w:numId="52">
    <w:abstractNumId w:val="22"/>
  </w:num>
  <w:num w:numId="53">
    <w:abstractNumId w:val="70"/>
  </w:num>
  <w:num w:numId="54">
    <w:abstractNumId w:val="1"/>
  </w:num>
  <w:num w:numId="55">
    <w:abstractNumId w:val="56"/>
  </w:num>
  <w:num w:numId="56">
    <w:abstractNumId w:val="85"/>
  </w:num>
  <w:num w:numId="57">
    <w:abstractNumId w:val="35"/>
  </w:num>
  <w:num w:numId="58">
    <w:abstractNumId w:val="54"/>
  </w:num>
  <w:num w:numId="59">
    <w:abstractNumId w:val="66"/>
  </w:num>
  <w:num w:numId="60">
    <w:abstractNumId w:val="62"/>
  </w:num>
  <w:num w:numId="61">
    <w:abstractNumId w:val="88"/>
  </w:num>
  <w:num w:numId="62">
    <w:abstractNumId w:val="72"/>
  </w:num>
  <w:num w:numId="63">
    <w:abstractNumId w:val="5"/>
  </w:num>
  <w:num w:numId="64">
    <w:abstractNumId w:val="39"/>
  </w:num>
  <w:num w:numId="65">
    <w:abstractNumId w:val="42"/>
  </w:num>
  <w:num w:numId="66">
    <w:abstractNumId w:val="84"/>
  </w:num>
  <w:num w:numId="67">
    <w:abstractNumId w:val="34"/>
  </w:num>
  <w:num w:numId="68">
    <w:abstractNumId w:val="38"/>
  </w:num>
  <w:num w:numId="69">
    <w:abstractNumId w:val="18"/>
  </w:num>
  <w:num w:numId="70">
    <w:abstractNumId w:val="44"/>
  </w:num>
  <w:num w:numId="71">
    <w:abstractNumId w:val="82"/>
  </w:num>
  <w:num w:numId="72">
    <w:abstractNumId w:val="4"/>
  </w:num>
  <w:num w:numId="73">
    <w:abstractNumId w:val="29"/>
  </w:num>
  <w:num w:numId="74">
    <w:abstractNumId w:val="0"/>
  </w:num>
  <w:num w:numId="75">
    <w:abstractNumId w:val="65"/>
  </w:num>
  <w:num w:numId="76">
    <w:abstractNumId w:val="79"/>
  </w:num>
  <w:num w:numId="77">
    <w:abstractNumId w:val="32"/>
  </w:num>
  <w:num w:numId="78">
    <w:abstractNumId w:val="78"/>
  </w:num>
  <w:num w:numId="79">
    <w:abstractNumId w:val="2"/>
  </w:num>
  <w:num w:numId="80">
    <w:abstractNumId w:val="53"/>
  </w:num>
  <w:num w:numId="81">
    <w:abstractNumId w:val="12"/>
  </w:num>
  <w:num w:numId="82">
    <w:abstractNumId w:val="37"/>
  </w:num>
  <w:num w:numId="83">
    <w:abstractNumId w:val="46"/>
  </w:num>
  <w:num w:numId="84">
    <w:abstractNumId w:val="50"/>
  </w:num>
  <w:num w:numId="85">
    <w:abstractNumId w:val="68"/>
  </w:num>
  <w:num w:numId="86">
    <w:abstractNumId w:val="15"/>
  </w:num>
  <w:num w:numId="87">
    <w:abstractNumId w:val="61"/>
  </w:num>
  <w:num w:numId="88">
    <w:abstractNumId w:val="28"/>
  </w:num>
  <w:num w:numId="89">
    <w:abstractNumId w:val="30"/>
  </w:num>
  <w:num w:numId="90">
    <w:abstractNumId w:val="52"/>
  </w:num>
  <w:num w:numId="91">
    <w:abstractNumId w:val="52"/>
    <w:lvlOverride w:ilvl="0"/>
    <w:lvlOverride w:ilvl="1"/>
    <w:lvlOverride w:ilvl="2"/>
    <w:lvlOverride w:ilvl="3"/>
    <w:lvlOverride w:ilvl="4"/>
    <w:lvlOverride w:ilvl="5"/>
    <w:lvlOverride w:ilvl="6"/>
    <w:lvlOverride w:ilvl="7"/>
    <w:lvlOverride w:ilv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D7"/>
    <w:rsid w:val="00003443"/>
    <w:rsid w:val="00016132"/>
    <w:rsid w:val="00017AC0"/>
    <w:rsid w:val="00021DDA"/>
    <w:rsid w:val="00022057"/>
    <w:rsid w:val="000234BC"/>
    <w:rsid w:val="00024526"/>
    <w:rsid w:val="00031E1F"/>
    <w:rsid w:val="000330EF"/>
    <w:rsid w:val="000351B7"/>
    <w:rsid w:val="0003526D"/>
    <w:rsid w:val="00040E81"/>
    <w:rsid w:val="00043966"/>
    <w:rsid w:val="000442FD"/>
    <w:rsid w:val="000443F9"/>
    <w:rsid w:val="000575D1"/>
    <w:rsid w:val="00066487"/>
    <w:rsid w:val="000666D0"/>
    <w:rsid w:val="00071B88"/>
    <w:rsid w:val="00072C35"/>
    <w:rsid w:val="00076E65"/>
    <w:rsid w:val="00083F08"/>
    <w:rsid w:val="00090C56"/>
    <w:rsid w:val="0009241A"/>
    <w:rsid w:val="000A5423"/>
    <w:rsid w:val="000A725F"/>
    <w:rsid w:val="000B0731"/>
    <w:rsid w:val="000C0391"/>
    <w:rsid w:val="000C070A"/>
    <w:rsid w:val="000C0B82"/>
    <w:rsid w:val="000C54A0"/>
    <w:rsid w:val="000C57E8"/>
    <w:rsid w:val="000C5C7E"/>
    <w:rsid w:val="000C756A"/>
    <w:rsid w:val="000D3F71"/>
    <w:rsid w:val="000E0627"/>
    <w:rsid w:val="000E087D"/>
    <w:rsid w:val="000E2333"/>
    <w:rsid w:val="000E375C"/>
    <w:rsid w:val="000E4F82"/>
    <w:rsid w:val="000F2415"/>
    <w:rsid w:val="00102A29"/>
    <w:rsid w:val="00103D54"/>
    <w:rsid w:val="00107626"/>
    <w:rsid w:val="001121F8"/>
    <w:rsid w:val="00114643"/>
    <w:rsid w:val="0011695A"/>
    <w:rsid w:val="00121267"/>
    <w:rsid w:val="001302C1"/>
    <w:rsid w:val="00133D84"/>
    <w:rsid w:val="00136D23"/>
    <w:rsid w:val="00137FA5"/>
    <w:rsid w:val="0014344B"/>
    <w:rsid w:val="00143734"/>
    <w:rsid w:val="0014385B"/>
    <w:rsid w:val="001456BC"/>
    <w:rsid w:val="00146893"/>
    <w:rsid w:val="0015014E"/>
    <w:rsid w:val="001502C9"/>
    <w:rsid w:val="00153677"/>
    <w:rsid w:val="00156149"/>
    <w:rsid w:val="001619D5"/>
    <w:rsid w:val="00161A0F"/>
    <w:rsid w:val="00163940"/>
    <w:rsid w:val="0017495F"/>
    <w:rsid w:val="001758B4"/>
    <w:rsid w:val="0018330D"/>
    <w:rsid w:val="001853C9"/>
    <w:rsid w:val="0018564A"/>
    <w:rsid w:val="00185C33"/>
    <w:rsid w:val="00187E53"/>
    <w:rsid w:val="001969C4"/>
    <w:rsid w:val="001A3419"/>
    <w:rsid w:val="001B5A18"/>
    <w:rsid w:val="001C1417"/>
    <w:rsid w:val="001C1CF6"/>
    <w:rsid w:val="001C23BD"/>
    <w:rsid w:val="001C6236"/>
    <w:rsid w:val="001C6619"/>
    <w:rsid w:val="001D01CF"/>
    <w:rsid w:val="001D4EDB"/>
    <w:rsid w:val="001E1B88"/>
    <w:rsid w:val="001E4672"/>
    <w:rsid w:val="001E635E"/>
    <w:rsid w:val="001F3CAE"/>
    <w:rsid w:val="002026F4"/>
    <w:rsid w:val="00203904"/>
    <w:rsid w:val="00206DB6"/>
    <w:rsid w:val="00210198"/>
    <w:rsid w:val="00212568"/>
    <w:rsid w:val="00217EDF"/>
    <w:rsid w:val="00225A14"/>
    <w:rsid w:val="00233F41"/>
    <w:rsid w:val="002343F2"/>
    <w:rsid w:val="00235F00"/>
    <w:rsid w:val="00241DC2"/>
    <w:rsid w:val="00243FB2"/>
    <w:rsid w:val="00246BCA"/>
    <w:rsid w:val="0024794C"/>
    <w:rsid w:val="00253CE4"/>
    <w:rsid w:val="002625EC"/>
    <w:rsid w:val="00264992"/>
    <w:rsid w:val="00265647"/>
    <w:rsid w:val="00265AD4"/>
    <w:rsid w:val="002674CF"/>
    <w:rsid w:val="00275E5B"/>
    <w:rsid w:val="00283A9E"/>
    <w:rsid w:val="00286766"/>
    <w:rsid w:val="00286FE3"/>
    <w:rsid w:val="00295EC1"/>
    <w:rsid w:val="002A0B4A"/>
    <w:rsid w:val="002A2DA0"/>
    <w:rsid w:val="002B33F7"/>
    <w:rsid w:val="002B3DD0"/>
    <w:rsid w:val="002B601D"/>
    <w:rsid w:val="002B6FFA"/>
    <w:rsid w:val="002C1AE5"/>
    <w:rsid w:val="002C6124"/>
    <w:rsid w:val="002C78D6"/>
    <w:rsid w:val="002D107D"/>
    <w:rsid w:val="002E2F77"/>
    <w:rsid w:val="002E68CC"/>
    <w:rsid w:val="002E6A0E"/>
    <w:rsid w:val="002E7154"/>
    <w:rsid w:val="0031110A"/>
    <w:rsid w:val="00320007"/>
    <w:rsid w:val="00320C03"/>
    <w:rsid w:val="00320F9C"/>
    <w:rsid w:val="00330EAC"/>
    <w:rsid w:val="003319CF"/>
    <w:rsid w:val="00332A6D"/>
    <w:rsid w:val="00343F71"/>
    <w:rsid w:val="00350AF8"/>
    <w:rsid w:val="00357B86"/>
    <w:rsid w:val="00364008"/>
    <w:rsid w:val="00364B23"/>
    <w:rsid w:val="00365536"/>
    <w:rsid w:val="00367091"/>
    <w:rsid w:val="00374B93"/>
    <w:rsid w:val="00377496"/>
    <w:rsid w:val="00377528"/>
    <w:rsid w:val="003813BC"/>
    <w:rsid w:val="0038141A"/>
    <w:rsid w:val="00393D7E"/>
    <w:rsid w:val="003A273F"/>
    <w:rsid w:val="003A3FC8"/>
    <w:rsid w:val="003A5C64"/>
    <w:rsid w:val="003B6051"/>
    <w:rsid w:val="003B607C"/>
    <w:rsid w:val="003C221A"/>
    <w:rsid w:val="003C5DDC"/>
    <w:rsid w:val="003D2BB8"/>
    <w:rsid w:val="003D3CBD"/>
    <w:rsid w:val="003D41C5"/>
    <w:rsid w:val="003D54C1"/>
    <w:rsid w:val="003D58BC"/>
    <w:rsid w:val="003E2B6F"/>
    <w:rsid w:val="003E421F"/>
    <w:rsid w:val="003E5259"/>
    <w:rsid w:val="003F1253"/>
    <w:rsid w:val="003F16D4"/>
    <w:rsid w:val="003F59F6"/>
    <w:rsid w:val="00417723"/>
    <w:rsid w:val="0042264F"/>
    <w:rsid w:val="00426F9A"/>
    <w:rsid w:val="00434C2F"/>
    <w:rsid w:val="004356AE"/>
    <w:rsid w:val="00436D82"/>
    <w:rsid w:val="00437023"/>
    <w:rsid w:val="00437807"/>
    <w:rsid w:val="00447AD8"/>
    <w:rsid w:val="00454B6B"/>
    <w:rsid w:val="0045542A"/>
    <w:rsid w:val="0046005A"/>
    <w:rsid w:val="0046708A"/>
    <w:rsid w:val="00476BC3"/>
    <w:rsid w:val="00476EDC"/>
    <w:rsid w:val="00487468"/>
    <w:rsid w:val="004968E9"/>
    <w:rsid w:val="004A0087"/>
    <w:rsid w:val="004A2AE2"/>
    <w:rsid w:val="004A7E9E"/>
    <w:rsid w:val="004B6DC7"/>
    <w:rsid w:val="004C5877"/>
    <w:rsid w:val="004C5CCE"/>
    <w:rsid w:val="004D37D6"/>
    <w:rsid w:val="004D4FB3"/>
    <w:rsid w:val="004D5F9B"/>
    <w:rsid w:val="004E10F0"/>
    <w:rsid w:val="004E50AE"/>
    <w:rsid w:val="004F6489"/>
    <w:rsid w:val="004F7C5E"/>
    <w:rsid w:val="0050694D"/>
    <w:rsid w:val="00515A99"/>
    <w:rsid w:val="00520CDC"/>
    <w:rsid w:val="005214F9"/>
    <w:rsid w:val="0052353A"/>
    <w:rsid w:val="005243AB"/>
    <w:rsid w:val="00532280"/>
    <w:rsid w:val="005351FF"/>
    <w:rsid w:val="005550D7"/>
    <w:rsid w:val="00560053"/>
    <w:rsid w:val="00574239"/>
    <w:rsid w:val="00574646"/>
    <w:rsid w:val="005A3BAB"/>
    <w:rsid w:val="005A4C59"/>
    <w:rsid w:val="005A586A"/>
    <w:rsid w:val="005A7DBC"/>
    <w:rsid w:val="005B1864"/>
    <w:rsid w:val="005B2C3C"/>
    <w:rsid w:val="005B52E4"/>
    <w:rsid w:val="005B6AF2"/>
    <w:rsid w:val="005C4C8F"/>
    <w:rsid w:val="005C73C8"/>
    <w:rsid w:val="005D26F9"/>
    <w:rsid w:val="005E00C1"/>
    <w:rsid w:val="005E1782"/>
    <w:rsid w:val="005E22ED"/>
    <w:rsid w:val="005F6991"/>
    <w:rsid w:val="006077F4"/>
    <w:rsid w:val="006153BF"/>
    <w:rsid w:val="00624514"/>
    <w:rsid w:val="0064037B"/>
    <w:rsid w:val="00642C18"/>
    <w:rsid w:val="00643035"/>
    <w:rsid w:val="006454CA"/>
    <w:rsid w:val="00652D31"/>
    <w:rsid w:val="00655DFB"/>
    <w:rsid w:val="00660C76"/>
    <w:rsid w:val="00664804"/>
    <w:rsid w:val="00670B6F"/>
    <w:rsid w:val="00672C0F"/>
    <w:rsid w:val="00674CF4"/>
    <w:rsid w:val="0068083C"/>
    <w:rsid w:val="00690780"/>
    <w:rsid w:val="00693D8D"/>
    <w:rsid w:val="006A08E7"/>
    <w:rsid w:val="006A129D"/>
    <w:rsid w:val="006A27CE"/>
    <w:rsid w:val="006A3DBC"/>
    <w:rsid w:val="006B3A2B"/>
    <w:rsid w:val="006E4A75"/>
    <w:rsid w:val="006E6EA4"/>
    <w:rsid w:val="006F2FB8"/>
    <w:rsid w:val="006F47B0"/>
    <w:rsid w:val="006F5B6C"/>
    <w:rsid w:val="006F6BBC"/>
    <w:rsid w:val="00704A84"/>
    <w:rsid w:val="00706B67"/>
    <w:rsid w:val="007160BC"/>
    <w:rsid w:val="00732B6F"/>
    <w:rsid w:val="0073567B"/>
    <w:rsid w:val="0073671A"/>
    <w:rsid w:val="0074030E"/>
    <w:rsid w:val="00745CAE"/>
    <w:rsid w:val="00745E85"/>
    <w:rsid w:val="00747788"/>
    <w:rsid w:val="00752856"/>
    <w:rsid w:val="007536FF"/>
    <w:rsid w:val="00760EB1"/>
    <w:rsid w:val="0076123C"/>
    <w:rsid w:val="00765383"/>
    <w:rsid w:val="007661CB"/>
    <w:rsid w:val="0077066B"/>
    <w:rsid w:val="0077250F"/>
    <w:rsid w:val="00774F1F"/>
    <w:rsid w:val="00776425"/>
    <w:rsid w:val="00781897"/>
    <w:rsid w:val="00795329"/>
    <w:rsid w:val="00796F88"/>
    <w:rsid w:val="007A671D"/>
    <w:rsid w:val="007B3038"/>
    <w:rsid w:val="007B6ED9"/>
    <w:rsid w:val="007C32BB"/>
    <w:rsid w:val="007D0187"/>
    <w:rsid w:val="007D772E"/>
    <w:rsid w:val="007E4ADA"/>
    <w:rsid w:val="007E6FB5"/>
    <w:rsid w:val="007F32A7"/>
    <w:rsid w:val="007F77DB"/>
    <w:rsid w:val="007F79F1"/>
    <w:rsid w:val="008015A2"/>
    <w:rsid w:val="00802253"/>
    <w:rsid w:val="00803798"/>
    <w:rsid w:val="008117ED"/>
    <w:rsid w:val="00820331"/>
    <w:rsid w:val="00821572"/>
    <w:rsid w:val="00830B5E"/>
    <w:rsid w:val="00830B72"/>
    <w:rsid w:val="00833D92"/>
    <w:rsid w:val="00841E40"/>
    <w:rsid w:val="00841EEF"/>
    <w:rsid w:val="0084325B"/>
    <w:rsid w:val="0084755B"/>
    <w:rsid w:val="008479B3"/>
    <w:rsid w:val="0085435F"/>
    <w:rsid w:val="0085499D"/>
    <w:rsid w:val="00860111"/>
    <w:rsid w:val="00874DD2"/>
    <w:rsid w:val="00875A85"/>
    <w:rsid w:val="00877B92"/>
    <w:rsid w:val="00883038"/>
    <w:rsid w:val="00885C90"/>
    <w:rsid w:val="008910AD"/>
    <w:rsid w:val="008B4E77"/>
    <w:rsid w:val="008B66FF"/>
    <w:rsid w:val="008C3BAD"/>
    <w:rsid w:val="008C4EE5"/>
    <w:rsid w:val="008D0446"/>
    <w:rsid w:val="008D1105"/>
    <w:rsid w:val="008D154E"/>
    <w:rsid w:val="008E2F94"/>
    <w:rsid w:val="008E7CDC"/>
    <w:rsid w:val="008F32CE"/>
    <w:rsid w:val="008F3E8D"/>
    <w:rsid w:val="008F5BF4"/>
    <w:rsid w:val="008F70B3"/>
    <w:rsid w:val="0090234C"/>
    <w:rsid w:val="00904B67"/>
    <w:rsid w:val="00924BF6"/>
    <w:rsid w:val="00927A30"/>
    <w:rsid w:val="00930EC7"/>
    <w:rsid w:val="009364AF"/>
    <w:rsid w:val="00936E4B"/>
    <w:rsid w:val="0094047F"/>
    <w:rsid w:val="00940E1D"/>
    <w:rsid w:val="00962740"/>
    <w:rsid w:val="0096287B"/>
    <w:rsid w:val="00963450"/>
    <w:rsid w:val="009637D0"/>
    <w:rsid w:val="00964EFA"/>
    <w:rsid w:val="00970740"/>
    <w:rsid w:val="009747A5"/>
    <w:rsid w:val="00977523"/>
    <w:rsid w:val="009806A0"/>
    <w:rsid w:val="00986792"/>
    <w:rsid w:val="00996F8B"/>
    <w:rsid w:val="009A563F"/>
    <w:rsid w:val="009B0DB4"/>
    <w:rsid w:val="009B67B1"/>
    <w:rsid w:val="009C4101"/>
    <w:rsid w:val="009C4A4D"/>
    <w:rsid w:val="009D134F"/>
    <w:rsid w:val="009D45B6"/>
    <w:rsid w:val="009E6C09"/>
    <w:rsid w:val="009F0CD8"/>
    <w:rsid w:val="00A00EF7"/>
    <w:rsid w:val="00A0775B"/>
    <w:rsid w:val="00A1058E"/>
    <w:rsid w:val="00A11B0B"/>
    <w:rsid w:val="00A13AFC"/>
    <w:rsid w:val="00A1636C"/>
    <w:rsid w:val="00A242F5"/>
    <w:rsid w:val="00A245C7"/>
    <w:rsid w:val="00A2552D"/>
    <w:rsid w:val="00A300C2"/>
    <w:rsid w:val="00A4255F"/>
    <w:rsid w:val="00A431C4"/>
    <w:rsid w:val="00A44B02"/>
    <w:rsid w:val="00A565EA"/>
    <w:rsid w:val="00A65C30"/>
    <w:rsid w:val="00A66A97"/>
    <w:rsid w:val="00A670D6"/>
    <w:rsid w:val="00A73081"/>
    <w:rsid w:val="00A75D2E"/>
    <w:rsid w:val="00A807A6"/>
    <w:rsid w:val="00A851D5"/>
    <w:rsid w:val="00A867BC"/>
    <w:rsid w:val="00A9386B"/>
    <w:rsid w:val="00AA2979"/>
    <w:rsid w:val="00AA4796"/>
    <w:rsid w:val="00AB0BB5"/>
    <w:rsid w:val="00AB3C10"/>
    <w:rsid w:val="00AC488B"/>
    <w:rsid w:val="00AD0728"/>
    <w:rsid w:val="00AE3562"/>
    <w:rsid w:val="00AE63F6"/>
    <w:rsid w:val="00AF2EEC"/>
    <w:rsid w:val="00AF45A1"/>
    <w:rsid w:val="00AF4BA5"/>
    <w:rsid w:val="00AF70E0"/>
    <w:rsid w:val="00B0311E"/>
    <w:rsid w:val="00B04749"/>
    <w:rsid w:val="00B04D07"/>
    <w:rsid w:val="00B0746B"/>
    <w:rsid w:val="00B07DDB"/>
    <w:rsid w:val="00B103E3"/>
    <w:rsid w:val="00B1282D"/>
    <w:rsid w:val="00B1401F"/>
    <w:rsid w:val="00B2067B"/>
    <w:rsid w:val="00B21EE7"/>
    <w:rsid w:val="00B25C68"/>
    <w:rsid w:val="00B3384C"/>
    <w:rsid w:val="00B33E50"/>
    <w:rsid w:val="00B4116A"/>
    <w:rsid w:val="00B50281"/>
    <w:rsid w:val="00B546C2"/>
    <w:rsid w:val="00B62FB9"/>
    <w:rsid w:val="00B7050D"/>
    <w:rsid w:val="00B74AB2"/>
    <w:rsid w:val="00B76DEE"/>
    <w:rsid w:val="00B82CD8"/>
    <w:rsid w:val="00B83D3A"/>
    <w:rsid w:val="00B852E7"/>
    <w:rsid w:val="00BA6BEA"/>
    <w:rsid w:val="00BA7909"/>
    <w:rsid w:val="00BB0528"/>
    <w:rsid w:val="00BB0762"/>
    <w:rsid w:val="00BB50D5"/>
    <w:rsid w:val="00BB60A1"/>
    <w:rsid w:val="00BB68A1"/>
    <w:rsid w:val="00BB7B36"/>
    <w:rsid w:val="00BC1B73"/>
    <w:rsid w:val="00BC244D"/>
    <w:rsid w:val="00BC5C9A"/>
    <w:rsid w:val="00BC7DD5"/>
    <w:rsid w:val="00BD7A02"/>
    <w:rsid w:val="00BE137B"/>
    <w:rsid w:val="00BE3C86"/>
    <w:rsid w:val="00BE5CF8"/>
    <w:rsid w:val="00BF3756"/>
    <w:rsid w:val="00BF38F1"/>
    <w:rsid w:val="00BF6D03"/>
    <w:rsid w:val="00C157E7"/>
    <w:rsid w:val="00C34359"/>
    <w:rsid w:val="00C41A3A"/>
    <w:rsid w:val="00C60844"/>
    <w:rsid w:val="00C70F87"/>
    <w:rsid w:val="00C70F9C"/>
    <w:rsid w:val="00C712F7"/>
    <w:rsid w:val="00C806C3"/>
    <w:rsid w:val="00C831A0"/>
    <w:rsid w:val="00C86C1A"/>
    <w:rsid w:val="00C87F6F"/>
    <w:rsid w:val="00C91862"/>
    <w:rsid w:val="00C956A7"/>
    <w:rsid w:val="00C95D7C"/>
    <w:rsid w:val="00CB1731"/>
    <w:rsid w:val="00CB5903"/>
    <w:rsid w:val="00CC05F3"/>
    <w:rsid w:val="00CC2C70"/>
    <w:rsid w:val="00CC6D43"/>
    <w:rsid w:val="00CC7E95"/>
    <w:rsid w:val="00CD16E9"/>
    <w:rsid w:val="00CD2DEB"/>
    <w:rsid w:val="00CE7E01"/>
    <w:rsid w:val="00CF444F"/>
    <w:rsid w:val="00D00EED"/>
    <w:rsid w:val="00D03AE5"/>
    <w:rsid w:val="00D1771F"/>
    <w:rsid w:val="00D2030F"/>
    <w:rsid w:val="00D206C8"/>
    <w:rsid w:val="00D20873"/>
    <w:rsid w:val="00D40CF5"/>
    <w:rsid w:val="00D43593"/>
    <w:rsid w:val="00D43FD4"/>
    <w:rsid w:val="00D47220"/>
    <w:rsid w:val="00D504EE"/>
    <w:rsid w:val="00D517F1"/>
    <w:rsid w:val="00D52EE7"/>
    <w:rsid w:val="00D56C65"/>
    <w:rsid w:val="00D71080"/>
    <w:rsid w:val="00D71369"/>
    <w:rsid w:val="00D73C73"/>
    <w:rsid w:val="00D85B1B"/>
    <w:rsid w:val="00D87AE5"/>
    <w:rsid w:val="00D95FD3"/>
    <w:rsid w:val="00D96B6A"/>
    <w:rsid w:val="00DA37EA"/>
    <w:rsid w:val="00DB0558"/>
    <w:rsid w:val="00DB108F"/>
    <w:rsid w:val="00DB5723"/>
    <w:rsid w:val="00DC2BC1"/>
    <w:rsid w:val="00DD266C"/>
    <w:rsid w:val="00DE0ACA"/>
    <w:rsid w:val="00DE1161"/>
    <w:rsid w:val="00DE768B"/>
    <w:rsid w:val="00DF20A3"/>
    <w:rsid w:val="00DF2DAB"/>
    <w:rsid w:val="00E13DD7"/>
    <w:rsid w:val="00E25191"/>
    <w:rsid w:val="00E37CDA"/>
    <w:rsid w:val="00E41A33"/>
    <w:rsid w:val="00E440CC"/>
    <w:rsid w:val="00E4454F"/>
    <w:rsid w:val="00E4776F"/>
    <w:rsid w:val="00E47EF6"/>
    <w:rsid w:val="00E52B76"/>
    <w:rsid w:val="00E56589"/>
    <w:rsid w:val="00E63F69"/>
    <w:rsid w:val="00E648FA"/>
    <w:rsid w:val="00E72071"/>
    <w:rsid w:val="00E748B4"/>
    <w:rsid w:val="00E76274"/>
    <w:rsid w:val="00E81FFD"/>
    <w:rsid w:val="00E8401E"/>
    <w:rsid w:val="00E86210"/>
    <w:rsid w:val="00E907EF"/>
    <w:rsid w:val="00E923E8"/>
    <w:rsid w:val="00E92BCE"/>
    <w:rsid w:val="00E97A15"/>
    <w:rsid w:val="00EA14A1"/>
    <w:rsid w:val="00EA3D8A"/>
    <w:rsid w:val="00EB3D29"/>
    <w:rsid w:val="00EB4D2B"/>
    <w:rsid w:val="00EC27FB"/>
    <w:rsid w:val="00EC30DB"/>
    <w:rsid w:val="00EC6D43"/>
    <w:rsid w:val="00ED2EE3"/>
    <w:rsid w:val="00ED41AA"/>
    <w:rsid w:val="00ED5F62"/>
    <w:rsid w:val="00ED674E"/>
    <w:rsid w:val="00EE21F5"/>
    <w:rsid w:val="00EE474E"/>
    <w:rsid w:val="00EE61FF"/>
    <w:rsid w:val="00F01BD8"/>
    <w:rsid w:val="00F12ABE"/>
    <w:rsid w:val="00F13316"/>
    <w:rsid w:val="00F13873"/>
    <w:rsid w:val="00F151CE"/>
    <w:rsid w:val="00F174EA"/>
    <w:rsid w:val="00F27405"/>
    <w:rsid w:val="00F3447A"/>
    <w:rsid w:val="00F3550E"/>
    <w:rsid w:val="00F41713"/>
    <w:rsid w:val="00F5015E"/>
    <w:rsid w:val="00F54F6C"/>
    <w:rsid w:val="00F6096C"/>
    <w:rsid w:val="00F62E27"/>
    <w:rsid w:val="00F63126"/>
    <w:rsid w:val="00F6613F"/>
    <w:rsid w:val="00F668CE"/>
    <w:rsid w:val="00F73420"/>
    <w:rsid w:val="00F74D77"/>
    <w:rsid w:val="00F755E9"/>
    <w:rsid w:val="00F77DA0"/>
    <w:rsid w:val="00F83EBA"/>
    <w:rsid w:val="00F90FED"/>
    <w:rsid w:val="00F928D9"/>
    <w:rsid w:val="00F92AD3"/>
    <w:rsid w:val="00F92B1E"/>
    <w:rsid w:val="00F93C37"/>
    <w:rsid w:val="00F959D7"/>
    <w:rsid w:val="00FA0FDE"/>
    <w:rsid w:val="00FA2761"/>
    <w:rsid w:val="00FA329C"/>
    <w:rsid w:val="00FA4AB6"/>
    <w:rsid w:val="00FC2742"/>
    <w:rsid w:val="00FC287B"/>
    <w:rsid w:val="00FC5650"/>
    <w:rsid w:val="00FD1CCB"/>
    <w:rsid w:val="00FE35A7"/>
    <w:rsid w:val="00FF12CC"/>
    <w:rsid w:val="00FF4625"/>
    <w:rsid w:val="00FF6464"/>
    <w:rsid w:val="00FF6B0E"/>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BE46"/>
  <w15:docId w15:val="{294350AE-A7F4-4E1D-8624-60D99B61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DD7"/>
    <w:pPr>
      <w:spacing w:after="0" w:line="240" w:lineRule="auto"/>
    </w:pPr>
    <w:rPr>
      <w:rFonts w:eastAsia="Times New Roman" w:cs="Times New Roman"/>
      <w:szCs w:val="20"/>
    </w:rPr>
  </w:style>
  <w:style w:type="paragraph" w:styleId="Heading1">
    <w:name w:val="heading 1"/>
    <w:basedOn w:val="Normal"/>
    <w:next w:val="Normal"/>
    <w:link w:val="Heading1Char"/>
    <w:qFormat/>
    <w:rsid w:val="009364AF"/>
    <w:pPr>
      <w:keepNext/>
      <w:outlineLvl w:val="0"/>
    </w:pPr>
    <w:rPr>
      <w:b/>
    </w:rPr>
  </w:style>
  <w:style w:type="paragraph" w:styleId="Heading2">
    <w:name w:val="heading 2"/>
    <w:basedOn w:val="Normal"/>
    <w:next w:val="Normal"/>
    <w:link w:val="Heading2Char"/>
    <w:unhideWhenUsed/>
    <w:qFormat/>
    <w:rsid w:val="005235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7CD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95FD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5FD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3DD7"/>
    <w:pPr>
      <w:ind w:left="720"/>
    </w:pPr>
  </w:style>
  <w:style w:type="character" w:customStyle="1" w:styleId="BodyTextIndentChar">
    <w:name w:val="Body Text Indent Char"/>
    <w:basedOn w:val="DefaultParagraphFont"/>
    <w:link w:val="BodyTextIndent"/>
    <w:rsid w:val="00E13DD7"/>
    <w:rPr>
      <w:rFonts w:eastAsia="Times New Roman" w:cs="Times New Roman"/>
      <w:szCs w:val="20"/>
    </w:rPr>
  </w:style>
  <w:style w:type="paragraph" w:styleId="BodyTextIndent2">
    <w:name w:val="Body Text Indent 2"/>
    <w:basedOn w:val="Normal"/>
    <w:link w:val="BodyTextIndent2Char"/>
    <w:rsid w:val="00E13DD7"/>
    <w:pPr>
      <w:ind w:left="360"/>
    </w:pPr>
  </w:style>
  <w:style w:type="character" w:customStyle="1" w:styleId="BodyTextIndent2Char">
    <w:name w:val="Body Text Indent 2 Char"/>
    <w:basedOn w:val="DefaultParagraphFont"/>
    <w:link w:val="BodyTextIndent2"/>
    <w:rsid w:val="00E13DD7"/>
    <w:rPr>
      <w:rFonts w:eastAsia="Times New Roman" w:cs="Times New Roman"/>
      <w:szCs w:val="20"/>
    </w:rPr>
  </w:style>
  <w:style w:type="paragraph" w:styleId="BodyTextIndent3">
    <w:name w:val="Body Text Indent 3"/>
    <w:basedOn w:val="Normal"/>
    <w:link w:val="BodyTextIndent3Char"/>
    <w:rsid w:val="00E13DD7"/>
    <w:pPr>
      <w:ind w:left="720"/>
      <w:jc w:val="both"/>
    </w:pPr>
  </w:style>
  <w:style w:type="character" w:customStyle="1" w:styleId="BodyTextIndent3Char">
    <w:name w:val="Body Text Indent 3 Char"/>
    <w:basedOn w:val="DefaultParagraphFont"/>
    <w:link w:val="BodyTextIndent3"/>
    <w:rsid w:val="00E13DD7"/>
    <w:rPr>
      <w:rFonts w:eastAsia="Times New Roman" w:cs="Times New Roman"/>
      <w:szCs w:val="20"/>
    </w:rPr>
  </w:style>
  <w:style w:type="paragraph" w:styleId="BalloonText">
    <w:name w:val="Balloon Text"/>
    <w:basedOn w:val="Normal"/>
    <w:link w:val="BalloonTextChar"/>
    <w:uiPriority w:val="99"/>
    <w:semiHidden/>
    <w:unhideWhenUsed/>
    <w:rsid w:val="00377496"/>
    <w:rPr>
      <w:rFonts w:ascii="Tahoma" w:hAnsi="Tahoma" w:cs="Tahoma"/>
      <w:sz w:val="16"/>
      <w:szCs w:val="16"/>
    </w:rPr>
  </w:style>
  <w:style w:type="character" w:customStyle="1" w:styleId="BalloonTextChar">
    <w:name w:val="Balloon Text Char"/>
    <w:basedOn w:val="DefaultParagraphFont"/>
    <w:link w:val="BalloonText"/>
    <w:uiPriority w:val="99"/>
    <w:semiHidden/>
    <w:rsid w:val="00377496"/>
    <w:rPr>
      <w:rFonts w:ascii="Tahoma" w:eastAsia="Times New Roman" w:hAnsi="Tahoma" w:cs="Tahoma"/>
      <w:sz w:val="16"/>
      <w:szCs w:val="16"/>
    </w:rPr>
  </w:style>
  <w:style w:type="paragraph" w:styleId="BodyText">
    <w:name w:val="Body Text"/>
    <w:basedOn w:val="Normal"/>
    <w:link w:val="BodyTextChar"/>
    <w:uiPriority w:val="99"/>
    <w:unhideWhenUsed/>
    <w:rsid w:val="00B04D07"/>
    <w:pPr>
      <w:spacing w:after="120"/>
    </w:pPr>
  </w:style>
  <w:style w:type="character" w:customStyle="1" w:styleId="BodyTextChar">
    <w:name w:val="Body Text Char"/>
    <w:basedOn w:val="DefaultParagraphFont"/>
    <w:link w:val="BodyText"/>
    <w:uiPriority w:val="99"/>
    <w:rsid w:val="00B04D07"/>
    <w:rPr>
      <w:rFonts w:eastAsia="Times New Roman" w:cs="Times New Roman"/>
      <w:szCs w:val="20"/>
    </w:rPr>
  </w:style>
  <w:style w:type="character" w:customStyle="1" w:styleId="Heading1Char">
    <w:name w:val="Heading 1 Char"/>
    <w:basedOn w:val="DefaultParagraphFont"/>
    <w:link w:val="Heading1"/>
    <w:rsid w:val="009364AF"/>
    <w:rPr>
      <w:rFonts w:eastAsia="Times New Roman" w:cs="Times New Roman"/>
      <w:b/>
      <w:szCs w:val="20"/>
    </w:rPr>
  </w:style>
  <w:style w:type="character" w:styleId="Hyperlink">
    <w:name w:val="Hyperlink"/>
    <w:basedOn w:val="DefaultParagraphFont"/>
    <w:rsid w:val="00D40CF5"/>
    <w:rPr>
      <w:color w:val="0000FF"/>
      <w:u w:val="single"/>
    </w:rPr>
  </w:style>
  <w:style w:type="paragraph" w:styleId="ListParagraph">
    <w:name w:val="List Paragraph"/>
    <w:basedOn w:val="Normal"/>
    <w:uiPriority w:val="34"/>
    <w:qFormat/>
    <w:rsid w:val="002C6124"/>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E37CDA"/>
    <w:rPr>
      <w:rFonts w:asciiTheme="majorHAnsi" w:eastAsiaTheme="majorEastAsia" w:hAnsiTheme="majorHAnsi" w:cstheme="majorBidi"/>
      <w:b/>
      <w:bCs/>
      <w:color w:val="4F81BD" w:themeColor="accent1"/>
      <w:szCs w:val="20"/>
    </w:rPr>
  </w:style>
  <w:style w:type="paragraph" w:styleId="FootnoteText">
    <w:name w:val="footnote text"/>
    <w:basedOn w:val="Normal"/>
    <w:link w:val="FootnoteTextChar"/>
    <w:semiHidden/>
    <w:rsid w:val="00E37CDA"/>
    <w:pPr>
      <w:spacing w:after="120"/>
      <w:jc w:val="both"/>
    </w:pPr>
    <w:rPr>
      <w:sz w:val="20"/>
    </w:rPr>
  </w:style>
  <w:style w:type="character" w:customStyle="1" w:styleId="FootnoteTextChar">
    <w:name w:val="Footnote Text Char"/>
    <w:basedOn w:val="DefaultParagraphFont"/>
    <w:link w:val="FootnoteText"/>
    <w:semiHidden/>
    <w:rsid w:val="00E37CDA"/>
    <w:rPr>
      <w:rFonts w:eastAsia="Times New Roman" w:cs="Times New Roman"/>
      <w:sz w:val="20"/>
      <w:szCs w:val="20"/>
    </w:rPr>
  </w:style>
  <w:style w:type="character" w:styleId="FootnoteReference">
    <w:name w:val="footnote reference"/>
    <w:basedOn w:val="DefaultParagraphFont"/>
    <w:semiHidden/>
    <w:rsid w:val="00E37CDA"/>
    <w:rPr>
      <w:vertAlign w:val="superscript"/>
    </w:rPr>
  </w:style>
  <w:style w:type="character" w:customStyle="1" w:styleId="Heading2Char">
    <w:name w:val="Heading 2 Char"/>
    <w:basedOn w:val="DefaultParagraphFont"/>
    <w:link w:val="Heading2"/>
    <w:uiPriority w:val="9"/>
    <w:semiHidden/>
    <w:rsid w:val="0052353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95FD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D95FD3"/>
    <w:rPr>
      <w:rFonts w:asciiTheme="majorHAnsi" w:eastAsiaTheme="majorEastAsia" w:hAnsiTheme="majorHAnsi" w:cstheme="majorBidi"/>
      <w:i/>
      <w:iCs/>
      <w:color w:val="243F60" w:themeColor="accent1" w:themeShade="7F"/>
      <w:szCs w:val="20"/>
    </w:rPr>
  </w:style>
  <w:style w:type="character" w:styleId="PlaceholderText">
    <w:name w:val="Placeholder Text"/>
    <w:basedOn w:val="DefaultParagraphFont"/>
    <w:uiPriority w:val="99"/>
    <w:semiHidden/>
    <w:rsid w:val="00320C03"/>
    <w:rPr>
      <w:color w:val="808080"/>
    </w:rPr>
  </w:style>
  <w:style w:type="paragraph" w:styleId="NoSpacing">
    <w:name w:val="No Spacing"/>
    <w:uiPriority w:val="1"/>
    <w:qFormat/>
    <w:rsid w:val="00217EDF"/>
    <w:pPr>
      <w:spacing w:after="0" w:line="240" w:lineRule="auto"/>
    </w:pPr>
    <w:rPr>
      <w:rFonts w:asciiTheme="minorHAnsi" w:eastAsiaTheme="minorEastAsia" w:hAnsiTheme="minorHAnsi"/>
      <w:sz w:val="22"/>
    </w:rPr>
  </w:style>
  <w:style w:type="character" w:customStyle="1" w:styleId="bold">
    <w:name w:val="bold"/>
    <w:basedOn w:val="DefaultParagraphFont"/>
    <w:rsid w:val="00F77DA0"/>
  </w:style>
  <w:style w:type="table" w:styleId="TableGrid">
    <w:name w:val="Table Grid"/>
    <w:basedOn w:val="TableNormal"/>
    <w:uiPriority w:val="59"/>
    <w:rsid w:val="00BB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43909">
      <w:bodyDiv w:val="1"/>
      <w:marLeft w:val="0"/>
      <w:marRight w:val="0"/>
      <w:marTop w:val="0"/>
      <w:marBottom w:val="0"/>
      <w:divBdr>
        <w:top w:val="none" w:sz="0" w:space="0" w:color="auto"/>
        <w:left w:val="none" w:sz="0" w:space="0" w:color="auto"/>
        <w:bottom w:val="none" w:sz="0" w:space="0" w:color="auto"/>
        <w:right w:val="none" w:sz="0" w:space="0" w:color="auto"/>
      </w:divBdr>
    </w:div>
    <w:div w:id="746001878">
      <w:bodyDiv w:val="1"/>
      <w:marLeft w:val="0"/>
      <w:marRight w:val="0"/>
      <w:marTop w:val="0"/>
      <w:marBottom w:val="0"/>
      <w:divBdr>
        <w:top w:val="none" w:sz="0" w:space="0" w:color="auto"/>
        <w:left w:val="none" w:sz="0" w:space="0" w:color="auto"/>
        <w:bottom w:val="none" w:sz="0" w:space="0" w:color="auto"/>
        <w:right w:val="none" w:sz="0" w:space="0" w:color="auto"/>
      </w:divBdr>
    </w:div>
    <w:div w:id="1499803821">
      <w:bodyDiv w:val="1"/>
      <w:marLeft w:val="0"/>
      <w:marRight w:val="0"/>
      <w:marTop w:val="0"/>
      <w:marBottom w:val="0"/>
      <w:divBdr>
        <w:top w:val="none" w:sz="0" w:space="0" w:color="auto"/>
        <w:left w:val="none" w:sz="0" w:space="0" w:color="auto"/>
        <w:bottom w:val="none" w:sz="0" w:space="0" w:color="auto"/>
        <w:right w:val="none" w:sz="0" w:space="0" w:color="auto"/>
      </w:divBdr>
    </w:div>
    <w:div w:id="15935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204A4-4C5E-401A-A7FB-3C812D0C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Tauna Wren</dc:creator>
  <cp:lastModifiedBy>Michelle Humphrey</cp:lastModifiedBy>
  <cp:revision>2</cp:revision>
  <cp:lastPrinted>2017-05-23T13:03:00Z</cp:lastPrinted>
  <dcterms:created xsi:type="dcterms:W3CDTF">2019-02-27T15:14:00Z</dcterms:created>
  <dcterms:modified xsi:type="dcterms:W3CDTF">2019-02-27T15:14:00Z</dcterms:modified>
</cp:coreProperties>
</file>